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15"/>
      </w:tblGrid>
      <w:tr w:rsidR="000D1441" w:rsidTr="00784113">
        <w:trPr>
          <w:trHeight w:val="1384"/>
        </w:trPr>
        <w:tc>
          <w:tcPr>
            <w:tcW w:w="6915" w:type="dxa"/>
            <w:hideMark/>
          </w:tcPr>
          <w:p w:rsidR="000D1441" w:rsidRDefault="000D1441">
            <w:pPr>
              <w:pStyle w:val="Template-Dokumentnavn"/>
            </w:pPr>
            <w:r>
              <w:drawing>
                <wp:inline distT="0" distB="0" distL="0" distR="0">
                  <wp:extent cx="600075" cy="257175"/>
                  <wp:effectExtent l="0" t="0" r="9525" b="0"/>
                  <wp:docPr id="3" name="Picture 3" descr="No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41" w:rsidTr="00784113">
        <w:trPr>
          <w:trHeight w:val="2265"/>
        </w:trPr>
        <w:tc>
          <w:tcPr>
            <w:tcW w:w="6915" w:type="dxa"/>
            <w:hideMark/>
          </w:tcPr>
          <w:p w:rsidR="004F7F17" w:rsidRDefault="004F7F17" w:rsidP="004F7F17">
            <w:pPr>
              <w:rPr>
                <w:b/>
              </w:rPr>
            </w:pPr>
          </w:p>
          <w:p w:rsidR="004F7F17" w:rsidRDefault="004F7F17" w:rsidP="004F7F17">
            <w:pPr>
              <w:rPr>
                <w:b/>
              </w:rPr>
            </w:pPr>
          </w:p>
          <w:p w:rsidR="004F7F17" w:rsidRDefault="004F7F17" w:rsidP="004F7F17">
            <w:pPr>
              <w:rPr>
                <w:b/>
              </w:rPr>
            </w:pPr>
          </w:p>
          <w:p w:rsidR="004F7F17" w:rsidRDefault="004F7F17" w:rsidP="004F7F17">
            <w:pPr>
              <w:rPr>
                <w:b/>
              </w:rPr>
            </w:pPr>
          </w:p>
          <w:p w:rsidR="004F7F17" w:rsidRDefault="004F7F17" w:rsidP="004F7F17">
            <w:pPr>
              <w:rPr>
                <w:b/>
              </w:rPr>
            </w:pPr>
          </w:p>
          <w:p w:rsidR="004F7F17" w:rsidRDefault="004F7F17" w:rsidP="004F7F17">
            <w:pPr>
              <w:rPr>
                <w:b/>
              </w:rPr>
            </w:pPr>
          </w:p>
          <w:p w:rsidR="004F7F17" w:rsidRDefault="004F7F17" w:rsidP="004F7F17">
            <w:pPr>
              <w:rPr>
                <w:b/>
              </w:rPr>
            </w:pPr>
          </w:p>
          <w:p w:rsidR="004418AB" w:rsidRDefault="004418AB" w:rsidP="004F7F17">
            <w:pPr>
              <w:rPr>
                <w:b/>
              </w:rPr>
            </w:pPr>
          </w:p>
          <w:p w:rsidR="004F7F17" w:rsidRPr="007E28E9" w:rsidRDefault="004F7F17" w:rsidP="004F7F17">
            <w:pPr>
              <w:rPr>
                <w:b/>
              </w:rPr>
            </w:pPr>
            <w:r w:rsidRPr="007E28E9">
              <w:rPr>
                <w:b/>
              </w:rPr>
              <w:t xml:space="preserve">Grønt regnskab 2012 </w:t>
            </w:r>
          </w:p>
          <w:p w:rsidR="004F7F17" w:rsidRPr="007E28E9" w:rsidRDefault="004F7F17" w:rsidP="004F7F17">
            <w:pPr>
              <w:rPr>
                <w:b/>
              </w:rPr>
            </w:pPr>
            <w:r w:rsidRPr="007E28E9">
              <w:rPr>
                <w:b/>
              </w:rPr>
              <w:t xml:space="preserve">- for Furesø Kommunes virksomhed </w:t>
            </w:r>
          </w:p>
          <w:p w:rsidR="004F7F17" w:rsidRDefault="004F7F17" w:rsidP="004F7F17">
            <w:pPr>
              <w:rPr>
                <w:b/>
              </w:rPr>
            </w:pPr>
          </w:p>
          <w:p w:rsidR="004F7F17" w:rsidRPr="007E28E9" w:rsidRDefault="004F7F17" w:rsidP="004F7F17">
            <w:pPr>
              <w:rPr>
                <w:b/>
              </w:rPr>
            </w:pPr>
            <w:r w:rsidRPr="007E28E9">
              <w:rPr>
                <w:b/>
              </w:rPr>
              <w:t xml:space="preserve">1. Indledning </w:t>
            </w:r>
          </w:p>
          <w:p w:rsidR="004F7F17" w:rsidRPr="007E28E9" w:rsidRDefault="004F7F17" w:rsidP="004F7F17">
            <w:r w:rsidRPr="007E28E9">
              <w:t>Furesø Kommune tilsluttede sig i 2008 Danmarks Naturfredningsfo</w:t>
            </w:r>
            <w:r w:rsidRPr="007E28E9">
              <w:t>r</w:t>
            </w:r>
            <w:r w:rsidRPr="007E28E9">
              <w:t xml:space="preserve">enings </w:t>
            </w:r>
          </w:p>
          <w:p w:rsidR="004F7F17" w:rsidRPr="007E28E9" w:rsidRDefault="004F7F17" w:rsidP="004F7F17">
            <w:r w:rsidRPr="007E28E9">
              <w:t xml:space="preserve">Klimakommuneordning og </w:t>
            </w:r>
            <w:r>
              <w:t xml:space="preserve">har et </w:t>
            </w:r>
            <w:r w:rsidRPr="007E28E9">
              <w:t>stort fokus på klimaområ</w:t>
            </w:r>
            <w:r>
              <w:t>det. Dette Grønne R</w:t>
            </w:r>
            <w:r w:rsidRPr="007E28E9">
              <w:t>egnskab udarbejdes og indsendes til Danmarks Naturfredning</w:t>
            </w:r>
            <w:r w:rsidRPr="007E28E9">
              <w:t>s</w:t>
            </w:r>
            <w:r w:rsidRPr="007E28E9">
              <w:t xml:space="preserve">forening </w:t>
            </w:r>
            <w:r>
              <w:t xml:space="preserve">og hermed </w:t>
            </w:r>
            <w:r w:rsidRPr="007E28E9">
              <w:t xml:space="preserve">lever Furesø Kommune op til sine forpligtelser som klimakommune. </w:t>
            </w:r>
          </w:p>
          <w:p w:rsidR="004F7F17" w:rsidRDefault="004F7F17" w:rsidP="004F7F17"/>
          <w:p w:rsidR="004F7F17" w:rsidRPr="007E28E9" w:rsidRDefault="004F7F17" w:rsidP="004F7F17">
            <w:r w:rsidRPr="007E28E9">
              <w:t>Regnskabet er udarbejdet på basis af oplysninger om el, vand - og varm</w:t>
            </w:r>
            <w:r w:rsidRPr="007E28E9">
              <w:t>e</w:t>
            </w:r>
            <w:r w:rsidRPr="007E28E9">
              <w:t>fo</w:t>
            </w:r>
            <w:r w:rsidRPr="007E28E9">
              <w:t>r</w:t>
            </w:r>
            <w:r w:rsidRPr="007E28E9">
              <w:t xml:space="preserve">brug i Furesø Kommunes bygninger, der er registreret i systemet </w:t>
            </w:r>
            <w:proofErr w:type="spellStart"/>
            <w:r w:rsidRPr="007E28E9">
              <w:t>Keep</w:t>
            </w:r>
            <w:proofErr w:type="spellEnd"/>
            <w:r w:rsidRPr="007E28E9">
              <w:t xml:space="preserve"> Fokus. Endvidere er der anvendt registreringer af brændstof</w:t>
            </w:r>
            <w:r>
              <w:t xml:space="preserve"> til kørsel </w:t>
            </w:r>
            <w:r w:rsidRPr="007E28E9">
              <w:t>samt oplysni</w:t>
            </w:r>
            <w:r w:rsidRPr="007E28E9">
              <w:t>n</w:t>
            </w:r>
            <w:r w:rsidRPr="007E28E9">
              <w:t>ger fra DONG om energifor</w:t>
            </w:r>
            <w:r>
              <w:t>brug</w:t>
            </w:r>
            <w:r w:rsidRPr="007E28E9">
              <w:t xml:space="preserve"> til vejbelysningen. </w:t>
            </w:r>
          </w:p>
          <w:p w:rsidR="004F7F17" w:rsidRPr="007E28E9" w:rsidRDefault="004F7F17" w:rsidP="004F7F17"/>
          <w:p w:rsidR="004F7F17" w:rsidRPr="007E28E9" w:rsidRDefault="004F7F17" w:rsidP="004F7F17">
            <w:pPr>
              <w:rPr>
                <w:b/>
              </w:rPr>
            </w:pPr>
            <w:r w:rsidRPr="007E28E9">
              <w:rPr>
                <w:b/>
              </w:rPr>
              <w:t xml:space="preserve">2. </w:t>
            </w:r>
            <w:r>
              <w:rPr>
                <w:b/>
              </w:rPr>
              <w:t>Resultater</w:t>
            </w:r>
          </w:p>
          <w:p w:rsidR="004F7F17" w:rsidRDefault="004F7F17" w:rsidP="004F7F17">
            <w:pPr>
              <w:rPr>
                <w:noProof/>
              </w:rPr>
            </w:pPr>
            <w:r>
              <w:t>Regnskabet viser, at kommunen har reduceret sin CO</w:t>
            </w:r>
            <w:r w:rsidRPr="00451DBB">
              <w:rPr>
                <w:vertAlign w:val="subscript"/>
              </w:rPr>
              <w:t>2</w:t>
            </w:r>
            <w:r>
              <w:t>-emission med 14 % fra 2011 til 2012.</w:t>
            </w:r>
            <w:r w:rsidRPr="00F42759">
              <w:rPr>
                <w:b/>
                <w:noProof/>
              </w:rPr>
              <w:t xml:space="preserve"> </w:t>
            </w:r>
            <w:r w:rsidRPr="00DB7C44">
              <w:rPr>
                <w:noProof/>
              </w:rPr>
              <w:t xml:space="preserve">Fire </w:t>
            </w:r>
            <w:r>
              <w:rPr>
                <w:noProof/>
              </w:rPr>
              <w:t xml:space="preserve">procent af </w:t>
            </w:r>
            <w:r w:rsidRPr="00CE4598">
              <w:rPr>
                <w:noProof/>
              </w:rPr>
              <w:t>CO</w:t>
            </w:r>
            <w:r w:rsidRPr="00CE4598"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-reduktionen </w:t>
            </w:r>
            <w:r w:rsidRPr="00CE4598">
              <w:rPr>
                <w:noProof/>
              </w:rPr>
              <w:t>kan</w:t>
            </w:r>
            <w:r>
              <w:rPr>
                <w:noProof/>
              </w:rPr>
              <w:t xml:space="preserve"> tillægges et reduceret forbrug af el og varme. </w:t>
            </w:r>
          </w:p>
          <w:p w:rsidR="004F7F17" w:rsidRDefault="004F7F17" w:rsidP="004F7F17">
            <w:pPr>
              <w:rPr>
                <w:noProof/>
              </w:rPr>
            </w:pPr>
          </w:p>
          <w:p w:rsidR="004F7F17" w:rsidRDefault="004F7F17" w:rsidP="004F7F17">
            <w:pPr>
              <w:rPr>
                <w:noProof/>
              </w:rPr>
            </w:pPr>
            <w:r>
              <w:rPr>
                <w:noProof/>
              </w:rPr>
              <w:t>10 % af CO</w:t>
            </w:r>
            <w:r w:rsidRPr="0066676E"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>-reduktionen tilskrives, at den strøm Furesø Kommune har købt udleder 24 % mindre CO</w:t>
            </w:r>
            <w:r w:rsidRPr="0066676E"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i 2012.</w:t>
            </w:r>
            <w:r w:rsidRPr="00624E3E">
              <w:t xml:space="preserve"> </w:t>
            </w:r>
            <w:r>
              <w:t>Det skyldes at s</w:t>
            </w:r>
            <w:r w:rsidRPr="00624E3E">
              <w:rPr>
                <w:noProof/>
              </w:rPr>
              <w:t xml:space="preserve">trøm i Danmark i højere grad end tidligere </w:t>
            </w:r>
            <w:r>
              <w:rPr>
                <w:noProof/>
              </w:rPr>
              <w:t xml:space="preserve">bliver </w:t>
            </w:r>
            <w:r w:rsidRPr="00624E3E">
              <w:rPr>
                <w:noProof/>
              </w:rPr>
              <w:t>produceret med vedvarende energikilder så som vindmøller og derfor udleder mindre CO</w:t>
            </w:r>
            <w:r w:rsidRPr="00624E3E">
              <w:rPr>
                <w:noProof/>
                <w:vertAlign w:val="subscript"/>
              </w:rPr>
              <w:t>2</w:t>
            </w:r>
            <w:r w:rsidRPr="00624E3E">
              <w:rPr>
                <w:noProof/>
              </w:rPr>
              <w:t>. Alle Kommuner i Danmark vil derfor bruge en mindre CO</w:t>
            </w:r>
            <w:r w:rsidRPr="00624E3E">
              <w:rPr>
                <w:noProof/>
                <w:vertAlign w:val="subscript"/>
              </w:rPr>
              <w:t>2</w:t>
            </w:r>
            <w:r w:rsidRPr="00624E3E">
              <w:rPr>
                <w:noProof/>
              </w:rPr>
              <w:t>-faktor i 2012 end de tidligere har gjort.</w:t>
            </w:r>
            <w:r>
              <w:t xml:space="preserve"> </w:t>
            </w:r>
            <w:r w:rsidRPr="00692225">
              <w:t xml:space="preserve">I 2011 udledte en </w:t>
            </w:r>
            <w:r>
              <w:t>kilowatt time</w:t>
            </w:r>
            <w:r w:rsidRPr="00692225">
              <w:t xml:space="preserve"> 0,385 kg CO</w:t>
            </w:r>
            <w:r w:rsidRPr="00692225">
              <w:rPr>
                <w:vertAlign w:val="subscript"/>
              </w:rPr>
              <w:t>2</w:t>
            </w:r>
            <w:r w:rsidRPr="00692225">
              <w:t>, i 2012 er denne faktor 0,292.</w:t>
            </w:r>
            <w:r w:rsidRPr="00624E3E">
              <w:rPr>
                <w:noProof/>
              </w:rPr>
              <w:t xml:space="preserve"> </w:t>
            </w:r>
          </w:p>
          <w:p w:rsidR="004F7F17" w:rsidRDefault="004F7F17" w:rsidP="004F7F17">
            <w:pPr>
              <w:rPr>
                <w:noProof/>
              </w:rPr>
            </w:pPr>
          </w:p>
          <w:p w:rsidR="004F7F17" w:rsidRDefault="004F7F17" w:rsidP="004F7F17">
            <w:r w:rsidRPr="00011411">
              <w:rPr>
                <w:rFonts w:ascii="Calibri" w:eastAsia="Calibri" w:hAnsi="Calibri"/>
                <w:b/>
                <w:noProof/>
                <w:szCs w:val="22"/>
              </w:rPr>
              <w:drawing>
                <wp:inline distT="0" distB="0" distL="0" distR="0">
                  <wp:extent cx="4362450" cy="1118662"/>
                  <wp:effectExtent l="0" t="0" r="0" b="571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056" cy="113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F17" w:rsidRPr="007E28E9" w:rsidRDefault="004F7F17" w:rsidP="004F7F17"/>
          <w:p w:rsidR="004F7F17" w:rsidRDefault="004F7F17" w:rsidP="004F7F17">
            <w:r w:rsidRPr="00692225">
              <w:rPr>
                <w:noProof/>
              </w:rPr>
              <w:t xml:space="preserve">Fire procent af den </w:t>
            </w:r>
            <w:r>
              <w:rPr>
                <w:noProof/>
              </w:rPr>
              <w:t>reducerede</w:t>
            </w:r>
            <w:r w:rsidRPr="00692225">
              <w:rPr>
                <w:noProof/>
              </w:rPr>
              <w:t xml:space="preserve"> CO</w:t>
            </w:r>
            <w:r w:rsidRPr="00692225">
              <w:rPr>
                <w:noProof/>
                <w:vertAlign w:val="subscript"/>
              </w:rPr>
              <w:t>2</w:t>
            </w:r>
            <w:r w:rsidRPr="00692225">
              <w:rPr>
                <w:noProof/>
              </w:rPr>
              <w:t xml:space="preserve">- udledning kan </w:t>
            </w:r>
            <w:r>
              <w:rPr>
                <w:noProof/>
              </w:rPr>
              <w:t xml:space="preserve">som nævnt </w:t>
            </w:r>
            <w:r w:rsidRPr="00692225">
              <w:rPr>
                <w:noProof/>
              </w:rPr>
              <w:t>tillægges et reduceret forbrug af el og varme</w:t>
            </w:r>
            <w:r>
              <w:rPr>
                <w:noProof/>
              </w:rPr>
              <w:t xml:space="preserve">. Dette gode </w:t>
            </w:r>
            <w:r w:rsidRPr="00692225">
              <w:t>resultat</w:t>
            </w:r>
            <w:r>
              <w:t xml:space="preserve"> skyldes</w:t>
            </w:r>
            <w:r w:rsidRPr="00692225">
              <w:t xml:space="preserve"> et samspil me</w:t>
            </w:r>
            <w:r w:rsidRPr="00692225">
              <w:t>l</w:t>
            </w:r>
            <w:r w:rsidRPr="00692225">
              <w:t>lem indsatsen for at forbedre teknikken</w:t>
            </w:r>
            <w:r>
              <w:t xml:space="preserve"> i bygningerne </w:t>
            </w:r>
            <w:r w:rsidRPr="007E28E9">
              <w:t xml:space="preserve">og </w:t>
            </w:r>
            <w:r>
              <w:t>miljø- og klimaa</w:t>
            </w:r>
            <w:r>
              <w:t>m</w:t>
            </w:r>
            <w:r>
              <w:t>bassadørernes indsats for klimarigtig ad</w:t>
            </w:r>
            <w:r w:rsidRPr="007E28E9">
              <w:t>færd</w:t>
            </w:r>
            <w:r>
              <w:t>. De t</w:t>
            </w:r>
            <w:r w:rsidRPr="007E28E9">
              <w:t xml:space="preserve">ekniske installationer </w:t>
            </w:r>
            <w:r>
              <w:t xml:space="preserve">er </w:t>
            </w:r>
            <w:proofErr w:type="spellStart"/>
            <w:r>
              <w:t>e</w:t>
            </w:r>
            <w:r>
              <w:t>k</w:t>
            </w:r>
            <w:r>
              <w:t>sempelvis</w:t>
            </w:r>
            <w:r w:rsidRPr="007E28E9">
              <w:t>varmepumper</w:t>
            </w:r>
            <w:proofErr w:type="spellEnd"/>
            <w:r w:rsidRPr="007E28E9">
              <w:t xml:space="preserve">, </w:t>
            </w:r>
            <w:r>
              <w:t xml:space="preserve">solceller, </w:t>
            </w:r>
            <w:r w:rsidRPr="007E28E9">
              <w:t>kedler, ventilation og belysning samt a</w:t>
            </w:r>
            <w:r w:rsidRPr="007E28E9">
              <w:t>u</w:t>
            </w:r>
            <w:r w:rsidRPr="007E28E9">
              <w:t xml:space="preserve">tomatik mv. </w:t>
            </w:r>
            <w:r>
              <w:t xml:space="preserve">der </w:t>
            </w:r>
            <w:r w:rsidRPr="007E28E9">
              <w:t>udskiftes med mere klimavenlige løsni</w:t>
            </w:r>
            <w:r w:rsidRPr="007E28E9">
              <w:t>n</w:t>
            </w:r>
            <w:r w:rsidRPr="007E28E9">
              <w:t>ger</w:t>
            </w:r>
            <w:r>
              <w:t xml:space="preserve">. Kommunens </w:t>
            </w:r>
            <w:r w:rsidRPr="007E28E9">
              <w:t xml:space="preserve">ambassadører </w:t>
            </w:r>
            <w:r>
              <w:t xml:space="preserve">opfordrer </w:t>
            </w:r>
            <w:r w:rsidRPr="007E28E9">
              <w:t>brugerne</w:t>
            </w:r>
            <w:r>
              <w:t xml:space="preserve"> og medarbejdere i</w:t>
            </w:r>
            <w:r w:rsidRPr="007E28E9">
              <w:t xml:space="preserve"> bygningerne til at bruge </w:t>
            </w:r>
            <w:r>
              <w:t xml:space="preserve">de tekniske installationer </w:t>
            </w:r>
            <w:r w:rsidRPr="007E28E9">
              <w:t>efter hensigten, således at de tekniske forbedringer fører til størst mulig reduktion af CO</w:t>
            </w:r>
            <w:r w:rsidRPr="00587EFA">
              <w:rPr>
                <w:vertAlign w:val="subscript"/>
              </w:rPr>
              <w:t>2</w:t>
            </w:r>
            <w:r>
              <w:t>-</w:t>
            </w:r>
            <w:r w:rsidRPr="007E28E9">
              <w:t>emissionen.</w:t>
            </w:r>
            <w:r>
              <w:t xml:space="preserve"> </w:t>
            </w:r>
          </w:p>
          <w:p w:rsidR="004F7F17" w:rsidRPr="007E28E9" w:rsidRDefault="004F7F17" w:rsidP="004F7F17"/>
          <w:p w:rsidR="004F7F17" w:rsidRPr="007E28E9" w:rsidRDefault="004F7F17" w:rsidP="004F7F17">
            <w:pPr>
              <w:rPr>
                <w:b/>
              </w:rPr>
            </w:pPr>
            <w:r w:rsidRPr="007E28E9">
              <w:rPr>
                <w:b/>
              </w:rPr>
              <w:t xml:space="preserve">3. Kommentarer til regnskabet </w:t>
            </w:r>
          </w:p>
          <w:p w:rsidR="004F7F17" w:rsidRPr="007E28E9" w:rsidRDefault="004F7F17" w:rsidP="004F7F17"/>
          <w:p w:rsidR="004F7F17" w:rsidRPr="007E28E9" w:rsidRDefault="004F7F17" w:rsidP="004F7F17">
            <w:pPr>
              <w:rPr>
                <w:b/>
              </w:rPr>
            </w:pPr>
            <w:r w:rsidRPr="007E28E9">
              <w:rPr>
                <w:b/>
              </w:rPr>
              <w:t xml:space="preserve">Elforbruget i kommunens bygninger </w:t>
            </w:r>
          </w:p>
          <w:p w:rsidR="004F7F17" w:rsidRDefault="004F7F17" w:rsidP="004F7F17">
            <w:r w:rsidRPr="007E28E9">
              <w:t xml:space="preserve">Elforbruget i kommunens bygninger er </w:t>
            </w:r>
            <w:r>
              <w:t xml:space="preserve">faldet </w:t>
            </w:r>
            <w:proofErr w:type="gramStart"/>
            <w:r>
              <w:t xml:space="preserve">fra </w:t>
            </w:r>
            <w:r w:rsidRPr="007E28E9">
              <w:t xml:space="preserve"> 7</w:t>
            </w:r>
            <w:proofErr w:type="gramEnd"/>
            <w:r w:rsidRPr="007E28E9">
              <w:t xml:space="preserve">.348 MWh </w:t>
            </w:r>
            <w:r>
              <w:t xml:space="preserve">i </w:t>
            </w:r>
            <w:r w:rsidRPr="007E28E9">
              <w:t>2011 til 6.921 MWh</w:t>
            </w:r>
            <w:r>
              <w:t xml:space="preserve"> i 2012</w:t>
            </w:r>
            <w:r w:rsidRPr="009218E8">
              <w:t>, et fald på</w:t>
            </w:r>
            <w:r>
              <w:t xml:space="preserve"> </w:t>
            </w:r>
            <w:r w:rsidRPr="007E28E9">
              <w:t>i alt 427</w:t>
            </w:r>
            <w:r>
              <w:t xml:space="preserve"> </w:t>
            </w:r>
            <w:r w:rsidRPr="007E28E9">
              <w:t xml:space="preserve">MWh, svarende til et fald på ca. 5,8 %. Dette fald skyldes både tekniske forbedringer i adskillige af </w:t>
            </w:r>
            <w:r w:rsidRPr="007E28E9">
              <w:lastRenderedPageBreak/>
              <w:t>kommunens store bygninger, samt miljø- og klimaambassadører</w:t>
            </w:r>
            <w:r>
              <w:t>nes in</w:t>
            </w:r>
            <w:r>
              <w:t>d</w:t>
            </w:r>
            <w:r>
              <w:t>sats for klimarigtig adfærd</w:t>
            </w:r>
            <w:r w:rsidRPr="007E28E9">
              <w:t xml:space="preserve">. Ambassadørernes indsats ses tydeligst i de </w:t>
            </w:r>
            <w:r>
              <w:t xml:space="preserve">små </w:t>
            </w:r>
            <w:r w:rsidRPr="007E28E9">
              <w:t>bygninger</w:t>
            </w:r>
            <w:r>
              <w:t>,</w:t>
            </w:r>
            <w:r w:rsidRPr="007E28E9">
              <w:t xml:space="preserve"> hvor der ikke er lavet tekniske forbedringer, </w:t>
            </w:r>
            <w:r w:rsidRPr="009218E8">
              <w:t>hvor de</w:t>
            </w:r>
            <w:r w:rsidRPr="007E28E9">
              <w:t xml:space="preserve"> </w:t>
            </w:r>
            <w:r>
              <w:t xml:space="preserve">har </w:t>
            </w:r>
            <w:r w:rsidRPr="007E28E9">
              <w:t xml:space="preserve">kunnet skabe en reduktion på </w:t>
            </w:r>
            <w:r>
              <w:t>ge</w:t>
            </w:r>
            <w:r>
              <w:t>n</w:t>
            </w:r>
            <w:r>
              <w:t>nemsnitligt 7</w:t>
            </w:r>
            <w:r w:rsidRPr="007E28E9">
              <w:t xml:space="preserve"> % i elforbruget via klimarigtig adfærd. De store fald i elforbr</w:t>
            </w:r>
            <w:r w:rsidRPr="007E28E9">
              <w:t>u</w:t>
            </w:r>
            <w:r w:rsidRPr="007E28E9">
              <w:t xml:space="preserve">get findes på skolerne </w:t>
            </w:r>
            <w:r w:rsidRPr="009218E8">
              <w:t>med 14</w:t>
            </w:r>
            <w:r w:rsidRPr="007E28E9">
              <w:t xml:space="preserve"> % og administration </w:t>
            </w:r>
            <w:r w:rsidRPr="009218E8">
              <w:t>med 7 %,</w:t>
            </w:r>
            <w:r w:rsidRPr="007E28E9">
              <w:t xml:space="preserve"> disse </w:t>
            </w:r>
            <w:r w:rsidRPr="009218E8">
              <w:t>fald</w:t>
            </w:r>
            <w:r>
              <w:t xml:space="preserve"> </w:t>
            </w:r>
            <w:r w:rsidRPr="007E28E9">
              <w:t>sky</w:t>
            </w:r>
            <w:r w:rsidRPr="007E28E9">
              <w:t>l</w:t>
            </w:r>
            <w:r w:rsidRPr="007E28E9">
              <w:t>des i høj grad de tekniske tiltag</w:t>
            </w:r>
            <w:r>
              <w:t>,</w:t>
            </w:r>
            <w:r w:rsidRPr="007E28E9">
              <w:t xml:space="preserve"> der er foretaget i 2012.  </w:t>
            </w:r>
            <w:r w:rsidRPr="00D44FED">
              <w:t>I tabellen herunder ses forbruget i MWh.</w:t>
            </w:r>
          </w:p>
          <w:p w:rsidR="0014394E" w:rsidRDefault="0014394E" w:rsidP="004F7F17"/>
          <w:tbl>
            <w:tblPr>
              <w:tblW w:w="552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775"/>
              <w:gridCol w:w="1556"/>
              <w:gridCol w:w="1237"/>
              <w:gridCol w:w="957"/>
            </w:tblGrid>
            <w:tr w:rsidR="0014394E" w:rsidRPr="0014394E" w:rsidTr="006A75A9">
              <w:trPr>
                <w:trHeight w:val="286"/>
              </w:trPr>
              <w:tc>
                <w:tcPr>
                  <w:tcW w:w="1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Elforbrug </w:t>
                  </w:r>
                </w:p>
              </w:tc>
              <w:tc>
                <w:tcPr>
                  <w:tcW w:w="15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Elforbrug MWh</w:t>
                  </w:r>
                </w:p>
              </w:tc>
              <w:tc>
                <w:tcPr>
                  <w:tcW w:w="12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4394E" w:rsidRPr="0014394E" w:rsidTr="006A75A9">
              <w:trPr>
                <w:trHeight w:val="286"/>
              </w:trPr>
              <w:tc>
                <w:tcPr>
                  <w:tcW w:w="1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År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2012</w:t>
                  </w:r>
                </w:p>
              </w:tc>
            </w:tr>
            <w:tr w:rsidR="0014394E" w:rsidRPr="0014394E" w:rsidTr="006A75A9">
              <w:trPr>
                <w:trHeight w:val="273"/>
              </w:trPr>
              <w:tc>
                <w:tcPr>
                  <w:tcW w:w="177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Administration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711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564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525</w:t>
                  </w:r>
                </w:p>
              </w:tc>
            </w:tr>
            <w:tr w:rsidR="0014394E" w:rsidRPr="0014394E" w:rsidTr="006A75A9">
              <w:trPr>
                <w:trHeight w:val="273"/>
              </w:trPr>
              <w:tc>
                <w:tcPr>
                  <w:tcW w:w="177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Andre ejendomme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214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248</w:t>
                  </w:r>
                </w:p>
              </w:tc>
            </w:tr>
            <w:tr w:rsidR="0014394E" w:rsidRPr="0014394E" w:rsidTr="006A75A9">
              <w:trPr>
                <w:trHeight w:val="273"/>
              </w:trPr>
              <w:tc>
                <w:tcPr>
                  <w:tcW w:w="177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Daginstitutioner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1205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1150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1118</w:t>
                  </w:r>
                </w:p>
              </w:tc>
            </w:tr>
            <w:tr w:rsidR="0014394E" w:rsidRPr="0014394E" w:rsidTr="006A75A9">
              <w:trPr>
                <w:trHeight w:val="273"/>
              </w:trPr>
              <w:tc>
                <w:tcPr>
                  <w:tcW w:w="177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Forsamlingshuse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</w:tr>
            <w:tr w:rsidR="0014394E" w:rsidRPr="0014394E" w:rsidTr="006A75A9">
              <w:trPr>
                <w:trHeight w:val="273"/>
              </w:trPr>
              <w:tc>
                <w:tcPr>
                  <w:tcW w:w="177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Idræt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2538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2211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2133</w:t>
                  </w:r>
                </w:p>
              </w:tc>
            </w:tr>
            <w:tr w:rsidR="0014394E" w:rsidRPr="0014394E" w:rsidTr="006A75A9">
              <w:trPr>
                <w:trHeight w:val="273"/>
              </w:trPr>
              <w:tc>
                <w:tcPr>
                  <w:tcW w:w="177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Kultur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687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581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</w:tr>
            <w:tr w:rsidR="0014394E" w:rsidRPr="0014394E" w:rsidTr="006A75A9">
              <w:trPr>
                <w:trHeight w:val="273"/>
              </w:trPr>
              <w:tc>
                <w:tcPr>
                  <w:tcW w:w="177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Pleje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339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308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</w:tr>
            <w:tr w:rsidR="0014394E" w:rsidRPr="0014394E" w:rsidTr="006A75A9">
              <w:trPr>
                <w:trHeight w:val="286"/>
              </w:trPr>
              <w:tc>
                <w:tcPr>
                  <w:tcW w:w="177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Skoler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2689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2278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1948</w:t>
                  </w:r>
                </w:p>
              </w:tc>
            </w:tr>
            <w:tr w:rsidR="0014394E" w:rsidRPr="0014394E" w:rsidTr="006A75A9">
              <w:trPr>
                <w:trHeight w:val="286"/>
              </w:trPr>
              <w:tc>
                <w:tcPr>
                  <w:tcW w:w="1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 alt</w:t>
                  </w:r>
                </w:p>
              </w:tc>
              <w:tc>
                <w:tcPr>
                  <w:tcW w:w="15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8.658</w:t>
                  </w:r>
                </w:p>
              </w:tc>
              <w:tc>
                <w:tcPr>
                  <w:tcW w:w="12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7.348</w:t>
                  </w:r>
                </w:p>
              </w:tc>
              <w:tc>
                <w:tcPr>
                  <w:tcW w:w="9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4394E" w:rsidRPr="0014394E" w:rsidRDefault="0014394E" w:rsidP="0014394E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394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6.921</w:t>
                  </w:r>
                </w:p>
              </w:tc>
            </w:tr>
          </w:tbl>
          <w:p w:rsidR="0014394E" w:rsidRDefault="0014394E" w:rsidP="004F7F17"/>
          <w:p w:rsidR="004F7F17" w:rsidRPr="008D637E" w:rsidRDefault="004F7F17" w:rsidP="004F7F17">
            <w:pPr>
              <w:rPr>
                <w:szCs w:val="22"/>
              </w:rPr>
            </w:pPr>
            <w:r w:rsidRPr="008D637E">
              <w:rPr>
                <w:szCs w:val="22"/>
              </w:rPr>
              <w:t>De større tekniske forbedringer i 2012 omfatter bl.a. energirenovering af te</w:t>
            </w:r>
            <w:r w:rsidRPr="008D637E">
              <w:rPr>
                <w:szCs w:val="22"/>
              </w:rPr>
              <w:t>k</w:t>
            </w:r>
            <w:r w:rsidRPr="008D637E">
              <w:rPr>
                <w:szCs w:val="22"/>
              </w:rPr>
              <w:t>niske installationer på Hareskov Skole, Syvstjerneskolen, Lille Værløse Sk</w:t>
            </w:r>
            <w:r w:rsidRPr="008D637E">
              <w:rPr>
                <w:szCs w:val="22"/>
              </w:rPr>
              <w:t>o</w:t>
            </w:r>
            <w:r w:rsidRPr="008D637E">
              <w:rPr>
                <w:szCs w:val="22"/>
              </w:rPr>
              <w:t>le</w:t>
            </w:r>
            <w:r w:rsidRPr="008D637E">
              <w:rPr>
                <w:b/>
                <w:szCs w:val="22"/>
              </w:rPr>
              <w:t xml:space="preserve">, </w:t>
            </w:r>
            <w:proofErr w:type="spellStart"/>
            <w:r w:rsidRPr="008D637E">
              <w:rPr>
                <w:szCs w:val="22"/>
              </w:rPr>
              <w:t>Værløse-</w:t>
            </w:r>
            <w:proofErr w:type="spellEnd"/>
            <w:r w:rsidRPr="008D637E">
              <w:rPr>
                <w:szCs w:val="22"/>
              </w:rPr>
              <w:t xml:space="preserve"> og Farum Kulturhus. På de fem ejendomme er der foretaget energirenoveringer af tekniske anlæg i form af varme- og ventilationsanlæg, og styringen opdateres. Derudover monteres der udstyr til at reducere spæ</w:t>
            </w:r>
            <w:r w:rsidRPr="008D637E">
              <w:rPr>
                <w:szCs w:val="22"/>
              </w:rPr>
              <w:t>n</w:t>
            </w:r>
            <w:r w:rsidRPr="008D637E">
              <w:rPr>
                <w:szCs w:val="22"/>
              </w:rPr>
              <w:t>dingen fra 230 til 215 volt og standby forbruget reduceres. De igangsatte pr</w:t>
            </w:r>
            <w:r w:rsidRPr="008D637E">
              <w:rPr>
                <w:szCs w:val="22"/>
              </w:rPr>
              <w:t>o</w:t>
            </w:r>
            <w:r w:rsidRPr="008D637E">
              <w:rPr>
                <w:szCs w:val="22"/>
              </w:rPr>
              <w:t>jekter forventes til sammen at give en CO</w:t>
            </w:r>
            <w:r w:rsidRPr="008D637E">
              <w:rPr>
                <w:szCs w:val="22"/>
                <w:vertAlign w:val="subscript"/>
              </w:rPr>
              <w:t>2-</w:t>
            </w:r>
            <w:r w:rsidRPr="008D637E">
              <w:rPr>
                <w:szCs w:val="22"/>
              </w:rPr>
              <w:t>reduktion på 350 tons i 2013, sv</w:t>
            </w:r>
            <w:r w:rsidRPr="008D637E">
              <w:rPr>
                <w:szCs w:val="22"/>
              </w:rPr>
              <w:t>a</w:t>
            </w:r>
            <w:r w:rsidRPr="008D637E">
              <w:rPr>
                <w:szCs w:val="22"/>
              </w:rPr>
              <w:t>rende til ca. 3,5 % af kommunens samlede CO</w:t>
            </w:r>
            <w:r w:rsidRPr="008D637E">
              <w:rPr>
                <w:szCs w:val="22"/>
                <w:vertAlign w:val="subscript"/>
              </w:rPr>
              <w:t>2-</w:t>
            </w:r>
            <w:r w:rsidRPr="008D637E">
              <w:rPr>
                <w:szCs w:val="22"/>
              </w:rPr>
              <w:t xml:space="preserve">udledning. </w:t>
            </w:r>
          </w:p>
          <w:p w:rsidR="004F7F17" w:rsidRPr="008D637E" w:rsidRDefault="004F7F17" w:rsidP="004F7F17">
            <w:pPr>
              <w:rPr>
                <w:szCs w:val="22"/>
              </w:rPr>
            </w:pPr>
          </w:p>
          <w:p w:rsidR="004F7F17" w:rsidRPr="00D55F03" w:rsidRDefault="004F7F17" w:rsidP="004F7F17">
            <w:pPr>
              <w:rPr>
                <w:sz w:val="24"/>
              </w:rPr>
            </w:pPr>
            <w:r w:rsidRPr="007E28E9">
              <w:t>I 2012 blev der taget initiativ til at efteruddanne de tekniske medarbejdere</w:t>
            </w:r>
            <w:r>
              <w:t xml:space="preserve">. Det sker med henblik på at de tekniske medarbejdere skal have den </w:t>
            </w:r>
            <w:r w:rsidRPr="009218E8">
              <w:t>nødvend</w:t>
            </w:r>
            <w:r w:rsidRPr="009218E8">
              <w:t>i</w:t>
            </w:r>
            <w:r w:rsidRPr="009218E8">
              <w:t>ge viden om de tekniske anlæg i kommunens bygninger, for at kunne optim</w:t>
            </w:r>
            <w:r w:rsidRPr="009218E8">
              <w:t>e</w:t>
            </w:r>
            <w:r w:rsidRPr="009218E8">
              <w:t>re b</w:t>
            </w:r>
            <w:r w:rsidRPr="007E28E9">
              <w:t>rugen af dem og derved reducerer ressourceforbruget og den deraf afledte CO</w:t>
            </w:r>
            <w:r w:rsidRPr="007E28E9">
              <w:rPr>
                <w:vertAlign w:val="subscript"/>
              </w:rPr>
              <w:t>2</w:t>
            </w:r>
            <w:r>
              <w:t>-u</w:t>
            </w:r>
            <w:r w:rsidRPr="007E28E9">
              <w:t>dledning. I 2012 påbegyndte to tekniske medarbejdere denne efteru</w:t>
            </w:r>
            <w:r w:rsidRPr="007E28E9">
              <w:t>d</w:t>
            </w:r>
            <w:r w:rsidRPr="007E28E9">
              <w:t>dannelse og afslutter den i 2013</w:t>
            </w:r>
            <w:r>
              <w:t>. D</w:t>
            </w:r>
            <w:r w:rsidRPr="007E28E9">
              <w:t xml:space="preserve">ette fortsætter i 2013, hvor ni tekniske medarbejdere påbegynder denne efteruddannelse. </w:t>
            </w:r>
          </w:p>
          <w:p w:rsidR="004F7F17" w:rsidRPr="007E28E9" w:rsidRDefault="004F7F17" w:rsidP="004F7F17"/>
          <w:p w:rsidR="004F7F17" w:rsidRPr="007E28E9" w:rsidRDefault="004F7F17" w:rsidP="004F7F17">
            <w:pPr>
              <w:rPr>
                <w:b/>
              </w:rPr>
            </w:pPr>
            <w:r w:rsidRPr="007E28E9">
              <w:rPr>
                <w:b/>
              </w:rPr>
              <w:t xml:space="preserve">Varmeforbruget i kommunens bygninger </w:t>
            </w:r>
          </w:p>
          <w:p w:rsidR="004F7F17" w:rsidRPr="007E28E9" w:rsidRDefault="004F7F17" w:rsidP="004F7F17">
            <w:r w:rsidRPr="007E28E9">
              <w:t>Varmeforbruget i kommunens bygninger viser et graddage</w:t>
            </w:r>
            <w:r>
              <w:t xml:space="preserve"> </w:t>
            </w:r>
            <w:r w:rsidRPr="007E28E9">
              <w:t xml:space="preserve">korrigeret fald på </w:t>
            </w:r>
          </w:p>
          <w:p w:rsidR="004F7F17" w:rsidRDefault="004F7F17" w:rsidP="004F7F17">
            <w:r w:rsidRPr="007E28E9">
              <w:t xml:space="preserve">4 % fra 2011 til 2012, svarende til at varmeforbruget er faldet fra 22.362 MWh </w:t>
            </w:r>
            <w:r w:rsidRPr="006C6685">
              <w:t xml:space="preserve">til 21.472 MWh. </w:t>
            </w:r>
            <w:r>
              <w:t xml:space="preserve">De største reduktioner findes på </w:t>
            </w:r>
            <w:r w:rsidRPr="006C6685">
              <w:t>skoler med 9 % og daginstitutioner med 6 % samt forsamlings- og kulturhuse med 3 %. På de ø</w:t>
            </w:r>
            <w:r w:rsidRPr="006C6685">
              <w:t>v</w:t>
            </w:r>
            <w:r w:rsidRPr="006C6685">
              <w:t xml:space="preserve">rige områder er </w:t>
            </w:r>
            <w:r w:rsidRPr="00692225">
              <w:t xml:space="preserve">varmeforbruget steget. Den største stigning er på plejeområdet og i svømmehallerne, hvor varmeforbruget er steget med henholdsvis 5 % og 6 %. Dette skyldes en kold vinter, hvor </w:t>
            </w:r>
            <w:proofErr w:type="spellStart"/>
            <w:r w:rsidRPr="00692225">
              <w:t>klimakorrigeringen</w:t>
            </w:r>
            <w:proofErr w:type="spellEnd"/>
            <w:r w:rsidRPr="00692225">
              <w:t xml:space="preserve"> på varmeforbruget ikke svarer til det merforbrug, der er nødvendigt for at holde den nødvendige varme</w:t>
            </w:r>
            <w:r>
              <w:t>, når vinteren er koldere end normalt</w:t>
            </w:r>
            <w:r w:rsidRPr="00D44FED">
              <w:t>. Herunder ses det klimakorriger</w:t>
            </w:r>
            <w:r w:rsidRPr="00D44FED">
              <w:t>e</w:t>
            </w:r>
            <w:r w:rsidRPr="00D44FED">
              <w:t>de varmeforbrug opgjort i MWh.</w:t>
            </w:r>
          </w:p>
          <w:p w:rsidR="004F7F17" w:rsidRPr="00692225" w:rsidRDefault="004F7F17" w:rsidP="004F7F17"/>
          <w:tbl>
            <w:tblPr>
              <w:tblW w:w="6260" w:type="dxa"/>
              <w:tblInd w:w="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146"/>
              <w:gridCol w:w="1036"/>
              <w:gridCol w:w="1035"/>
              <w:gridCol w:w="1043"/>
            </w:tblGrid>
            <w:tr w:rsidR="004F7F17" w:rsidRPr="00D55F03" w:rsidTr="006A75A9">
              <w:trPr>
                <w:trHeight w:val="248"/>
              </w:trPr>
              <w:tc>
                <w:tcPr>
                  <w:tcW w:w="314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011411" w:rsidRDefault="004F7F17" w:rsidP="004F7F17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1141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Varmeforbrug graddage korr</w:t>
                  </w:r>
                  <w:r w:rsidRPr="0001141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</w:t>
                  </w:r>
                  <w:r w:rsidRPr="0001141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geret </w:t>
                  </w:r>
                </w:p>
              </w:tc>
              <w:tc>
                <w:tcPr>
                  <w:tcW w:w="3113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1141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MWh</w:t>
                  </w:r>
                  <w:r w:rsidRPr="00D55F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4F7F17" w:rsidRPr="00D55F03" w:rsidTr="006A75A9">
              <w:trPr>
                <w:trHeight w:val="248"/>
              </w:trPr>
              <w:tc>
                <w:tcPr>
                  <w:tcW w:w="31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011411" w:rsidRDefault="004F7F17" w:rsidP="004418AB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11411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Å</w:t>
                  </w:r>
                  <w:r w:rsidRPr="00011411">
                    <w:rPr>
                      <w:rFonts w:ascii="Arial" w:hAnsi="Arial" w:cs="Arial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0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011411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11411">
                    <w:rPr>
                      <w:rFonts w:ascii="Arial" w:hAnsi="Arial" w:cs="Arial"/>
                      <w:b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0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011411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11411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011411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11411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2012</w:t>
                  </w:r>
                </w:p>
              </w:tc>
            </w:tr>
            <w:tr w:rsidR="004F7F17" w:rsidRPr="00D55F03" w:rsidTr="006A75A9">
              <w:trPr>
                <w:trHeight w:val="234"/>
              </w:trPr>
              <w:tc>
                <w:tcPr>
                  <w:tcW w:w="3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Administration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713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653</w:t>
                  </w:r>
                </w:p>
              </w:tc>
            </w:tr>
            <w:tr w:rsidR="004F7F17" w:rsidRPr="00D55F03" w:rsidTr="006A75A9">
              <w:trPr>
                <w:trHeight w:val="234"/>
              </w:trPr>
              <w:tc>
                <w:tcPr>
                  <w:tcW w:w="3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Andre ejendomme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1.279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1.057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1.131</w:t>
                  </w:r>
                </w:p>
              </w:tc>
            </w:tr>
            <w:tr w:rsidR="004F7F17" w:rsidRPr="00D55F03" w:rsidTr="006A75A9">
              <w:trPr>
                <w:trHeight w:val="234"/>
              </w:trPr>
              <w:tc>
                <w:tcPr>
                  <w:tcW w:w="3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Daginstitutioner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3.553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3.555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3.343</w:t>
                  </w:r>
                </w:p>
              </w:tc>
            </w:tr>
            <w:tr w:rsidR="004F7F17" w:rsidRPr="00D55F03" w:rsidTr="006A75A9">
              <w:trPr>
                <w:trHeight w:val="234"/>
              </w:trPr>
              <w:tc>
                <w:tcPr>
                  <w:tcW w:w="3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Forsamlingshuse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207</w:t>
                  </w:r>
                </w:p>
              </w:tc>
            </w:tr>
            <w:tr w:rsidR="004F7F17" w:rsidRPr="00D55F03" w:rsidTr="006A75A9">
              <w:trPr>
                <w:trHeight w:val="234"/>
              </w:trPr>
              <w:tc>
                <w:tcPr>
                  <w:tcW w:w="3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Idræt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5.089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4.996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5.045</w:t>
                  </w:r>
                </w:p>
              </w:tc>
            </w:tr>
            <w:tr w:rsidR="004F7F17" w:rsidRPr="00D55F03" w:rsidTr="006A75A9">
              <w:trPr>
                <w:trHeight w:val="234"/>
              </w:trPr>
              <w:tc>
                <w:tcPr>
                  <w:tcW w:w="3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Kultur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1.753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1.771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1.723</w:t>
                  </w:r>
                </w:p>
              </w:tc>
            </w:tr>
            <w:tr w:rsidR="004F7F17" w:rsidRPr="00D55F03" w:rsidTr="006A75A9">
              <w:trPr>
                <w:trHeight w:val="234"/>
              </w:trPr>
              <w:tc>
                <w:tcPr>
                  <w:tcW w:w="3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Pleje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895</w:t>
                  </w:r>
                </w:p>
              </w:tc>
            </w:tr>
            <w:tr w:rsidR="004F7F17" w:rsidRPr="00D55F03" w:rsidTr="006A75A9">
              <w:trPr>
                <w:trHeight w:val="234"/>
              </w:trPr>
              <w:tc>
                <w:tcPr>
                  <w:tcW w:w="3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Skoler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9.931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9.270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sz w:val="20"/>
                      <w:szCs w:val="20"/>
                    </w:rPr>
                    <w:t>8.475</w:t>
                  </w:r>
                </w:p>
              </w:tc>
            </w:tr>
            <w:tr w:rsidR="004F7F17" w:rsidRPr="00D55F03" w:rsidTr="006A75A9">
              <w:trPr>
                <w:trHeight w:val="248"/>
              </w:trPr>
              <w:tc>
                <w:tcPr>
                  <w:tcW w:w="31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 alt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26.235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25.209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F17" w:rsidRPr="00D55F03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5F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24.489</w:t>
                  </w:r>
                </w:p>
              </w:tc>
            </w:tr>
          </w:tbl>
          <w:p w:rsidR="004F7F17" w:rsidRPr="007E28E9" w:rsidRDefault="004F7F17" w:rsidP="004F7F17"/>
          <w:p w:rsidR="004F7F17" w:rsidRPr="007E28E9" w:rsidRDefault="004F7F17" w:rsidP="004F7F17">
            <w:pPr>
              <w:rPr>
                <w:b/>
              </w:rPr>
            </w:pPr>
            <w:r w:rsidRPr="007E28E9">
              <w:rPr>
                <w:b/>
              </w:rPr>
              <w:t xml:space="preserve">Vandforbruget i kommunens bygninger </w:t>
            </w:r>
          </w:p>
          <w:p w:rsidR="004F7F17" w:rsidRPr="00692225" w:rsidRDefault="004F7F17" w:rsidP="004F7F17">
            <w:r w:rsidRPr="00692225">
              <w:t xml:space="preserve">Vandforbruget i kommunens bygninger er steget med 6,5 % i perioden 2011 </w:t>
            </w:r>
          </w:p>
          <w:p w:rsidR="004F7F17" w:rsidRPr="00692225" w:rsidRDefault="004F7F17" w:rsidP="004F7F17">
            <w:r w:rsidRPr="00692225">
              <w:t xml:space="preserve">til 2012 fra 70.866 m3 til 75.442 m3. </w:t>
            </w:r>
          </w:p>
          <w:p w:rsidR="004F7F17" w:rsidRDefault="004F7F17" w:rsidP="004F7F17"/>
          <w:tbl>
            <w:tblPr>
              <w:tblW w:w="5527" w:type="dxa"/>
              <w:tblInd w:w="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835"/>
              <w:gridCol w:w="1227"/>
              <w:gridCol w:w="1227"/>
              <w:gridCol w:w="1238"/>
            </w:tblGrid>
            <w:tr w:rsidR="004F7F17" w:rsidRPr="003549B5" w:rsidTr="006A75A9">
              <w:trPr>
                <w:trHeight w:val="257"/>
              </w:trPr>
              <w:tc>
                <w:tcPr>
                  <w:tcW w:w="18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Vandforbrug</w:t>
                  </w:r>
                </w:p>
              </w:tc>
              <w:tc>
                <w:tcPr>
                  <w:tcW w:w="3692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Vandforbrug m3</w:t>
                  </w:r>
                </w:p>
              </w:tc>
            </w:tr>
            <w:tr w:rsidR="004F7F17" w:rsidRPr="003549B5" w:rsidTr="006A75A9">
              <w:trPr>
                <w:trHeight w:val="257"/>
              </w:trPr>
              <w:tc>
                <w:tcPr>
                  <w:tcW w:w="1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År</w:t>
                  </w:r>
                </w:p>
              </w:tc>
              <w:tc>
                <w:tcPr>
                  <w:tcW w:w="12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2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2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2012</w:t>
                  </w:r>
                </w:p>
              </w:tc>
            </w:tr>
            <w:tr w:rsidR="004F7F17" w:rsidRPr="003549B5" w:rsidTr="006A75A9">
              <w:trPr>
                <w:trHeight w:val="242"/>
              </w:trPr>
              <w:tc>
                <w:tcPr>
                  <w:tcW w:w="18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Administration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3.002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2.587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2.603</w:t>
                  </w:r>
                </w:p>
              </w:tc>
            </w:tr>
            <w:tr w:rsidR="004F7F17" w:rsidRPr="003549B5" w:rsidTr="006A75A9">
              <w:trPr>
                <w:trHeight w:val="242"/>
              </w:trPr>
              <w:tc>
                <w:tcPr>
                  <w:tcW w:w="18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Andre ejendomme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2.681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2.443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2.626</w:t>
                  </w:r>
                </w:p>
              </w:tc>
            </w:tr>
            <w:tr w:rsidR="004F7F17" w:rsidRPr="003549B5" w:rsidTr="006A75A9">
              <w:trPr>
                <w:trHeight w:val="242"/>
              </w:trPr>
              <w:tc>
                <w:tcPr>
                  <w:tcW w:w="18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Daginstitutioner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16.022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16.084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16.649</w:t>
                  </w:r>
                </w:p>
              </w:tc>
              <w:bookmarkStart w:id="0" w:name="_GoBack"/>
              <w:bookmarkEnd w:id="0"/>
            </w:tr>
            <w:tr w:rsidR="004F7F17" w:rsidRPr="003549B5" w:rsidTr="006A75A9">
              <w:trPr>
                <w:trHeight w:val="242"/>
              </w:trPr>
              <w:tc>
                <w:tcPr>
                  <w:tcW w:w="18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Forsamlingshuse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250</w:t>
                  </w:r>
                </w:p>
              </w:tc>
            </w:tr>
            <w:tr w:rsidR="004F7F17" w:rsidRPr="003549B5" w:rsidTr="006A75A9">
              <w:trPr>
                <w:trHeight w:val="242"/>
              </w:trPr>
              <w:tc>
                <w:tcPr>
                  <w:tcW w:w="18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Idræt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33.564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31.715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34.822</w:t>
                  </w:r>
                </w:p>
              </w:tc>
            </w:tr>
            <w:tr w:rsidR="004F7F17" w:rsidRPr="003549B5" w:rsidTr="006A75A9">
              <w:trPr>
                <w:trHeight w:val="242"/>
              </w:trPr>
              <w:tc>
                <w:tcPr>
                  <w:tcW w:w="18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Kultur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2.180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2.143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2.137</w:t>
                  </w:r>
                </w:p>
              </w:tc>
            </w:tr>
            <w:tr w:rsidR="004F7F17" w:rsidRPr="003549B5" w:rsidTr="006A75A9">
              <w:trPr>
                <w:trHeight w:val="242"/>
              </w:trPr>
              <w:tc>
                <w:tcPr>
                  <w:tcW w:w="18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Pleje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2.912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2.677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2.634</w:t>
                  </w:r>
                </w:p>
              </w:tc>
            </w:tr>
            <w:tr w:rsidR="004F7F17" w:rsidRPr="003549B5" w:rsidTr="006A75A9">
              <w:trPr>
                <w:trHeight w:val="242"/>
              </w:trPr>
              <w:tc>
                <w:tcPr>
                  <w:tcW w:w="18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Skoler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13.918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13.037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sz w:val="20"/>
                      <w:szCs w:val="20"/>
                    </w:rPr>
                    <w:t>13.721</w:t>
                  </w:r>
                </w:p>
              </w:tc>
            </w:tr>
            <w:tr w:rsidR="004F7F17" w:rsidRPr="003549B5" w:rsidTr="006A75A9">
              <w:trPr>
                <w:trHeight w:val="257"/>
              </w:trPr>
              <w:tc>
                <w:tcPr>
                  <w:tcW w:w="1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 alt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74.601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70.866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3549B5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549B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75.442</w:t>
                  </w:r>
                </w:p>
              </w:tc>
            </w:tr>
          </w:tbl>
          <w:p w:rsidR="004F7F17" w:rsidRDefault="004F7F17" w:rsidP="004F7F17"/>
          <w:p w:rsidR="004F7F17" w:rsidRDefault="004F7F17" w:rsidP="004F7F17">
            <w:r w:rsidRPr="00692225">
              <w:t>De store stigninger findes i svømmehaller med 16 %, hvilket skyldes et nyt varmtvandssystem, dette er sammen med en læk i en spejderhytte årsag til at vandforbruget er steget.</w:t>
            </w:r>
            <w:r>
              <w:t xml:space="preserve"> I tabellen her</w:t>
            </w:r>
            <w:r w:rsidR="00902DB0">
              <w:t>over</w:t>
            </w:r>
            <w:r>
              <w:t xml:space="preserve"> ses forbruget af kubikmeter vand. </w:t>
            </w:r>
          </w:p>
          <w:p w:rsidR="004F7F17" w:rsidRDefault="004F7F17" w:rsidP="004F7F17">
            <w:pPr>
              <w:rPr>
                <w:b/>
              </w:rPr>
            </w:pPr>
          </w:p>
          <w:p w:rsidR="004F7F17" w:rsidRPr="007E28E9" w:rsidRDefault="004F7F17" w:rsidP="004F7F17">
            <w:pPr>
              <w:rPr>
                <w:b/>
              </w:rPr>
            </w:pPr>
            <w:r w:rsidRPr="007E28E9">
              <w:rPr>
                <w:b/>
              </w:rPr>
              <w:t xml:space="preserve">Den kommunale transport </w:t>
            </w:r>
          </w:p>
          <w:p w:rsidR="004F7F17" w:rsidRDefault="004F7F17" w:rsidP="004F7F17">
            <w:r>
              <w:t xml:space="preserve">Transporten </w:t>
            </w:r>
            <w:r w:rsidRPr="00136180">
              <w:t xml:space="preserve">i Furesø Kommunes virksomhed resulterede i </w:t>
            </w:r>
            <w:r>
              <w:t xml:space="preserve">2012 i </w:t>
            </w:r>
            <w:r w:rsidRPr="00136180">
              <w:t>en CO</w:t>
            </w:r>
            <w:r w:rsidRPr="005C02DD">
              <w:rPr>
                <w:vertAlign w:val="subscript"/>
              </w:rPr>
              <w:t>2</w:t>
            </w:r>
            <w:r w:rsidRPr="00136180">
              <w:t xml:space="preserve">-emmission på </w:t>
            </w:r>
            <w:r>
              <w:t xml:space="preserve">ca. </w:t>
            </w:r>
            <w:r w:rsidRPr="00136180">
              <w:t>4</w:t>
            </w:r>
            <w:r>
              <w:t>52</w:t>
            </w:r>
            <w:r w:rsidRPr="00136180">
              <w:t xml:space="preserve"> ton sammenlignet med 201</w:t>
            </w:r>
            <w:r>
              <w:t>1</w:t>
            </w:r>
            <w:r w:rsidRPr="00136180">
              <w:t xml:space="preserve">, hvor der blev udledt </w:t>
            </w:r>
            <w:r>
              <w:t xml:space="preserve">ca. </w:t>
            </w:r>
            <w:r w:rsidRPr="00136180">
              <w:t>4</w:t>
            </w:r>
            <w:r>
              <w:t>58</w:t>
            </w:r>
            <w:r w:rsidRPr="00136180">
              <w:t xml:space="preserve"> ton</w:t>
            </w:r>
            <w:r>
              <w:t xml:space="preserve"> CO</w:t>
            </w:r>
            <w:r w:rsidRPr="00122905">
              <w:rPr>
                <w:vertAlign w:val="subscript"/>
              </w:rPr>
              <w:t>2</w:t>
            </w:r>
            <w:r w:rsidRPr="00136180">
              <w:t xml:space="preserve">, dette giver en reduktion på </w:t>
            </w:r>
            <w:r>
              <w:t>6 ton, hvilket svarer til, at der er u</w:t>
            </w:r>
            <w:r>
              <w:t>d</w:t>
            </w:r>
            <w:r>
              <w:t>ledt 1,3</w:t>
            </w:r>
            <w:r w:rsidRPr="00136180">
              <w:t xml:space="preserve"> %</w:t>
            </w:r>
            <w:r>
              <w:t xml:space="preserve"> mindre CO</w:t>
            </w:r>
            <w:r w:rsidRPr="00122905">
              <w:rPr>
                <w:vertAlign w:val="subscript"/>
              </w:rPr>
              <w:t>2</w:t>
            </w:r>
            <w:r w:rsidRPr="00122905">
              <w:t xml:space="preserve">. </w:t>
            </w:r>
            <w:r w:rsidRPr="00D44FED">
              <w:t xml:space="preserve">Herunder ses en oversigt over </w:t>
            </w:r>
            <w:r>
              <w:t>forbrug af brændstof</w:t>
            </w:r>
            <w:r w:rsidRPr="00D44FED">
              <w:t xml:space="preserve"> </w:t>
            </w:r>
          </w:p>
          <w:p w:rsidR="004F7F17" w:rsidRPr="007E28E9" w:rsidRDefault="004F7F17" w:rsidP="004F7F17"/>
          <w:tbl>
            <w:tblPr>
              <w:tblW w:w="677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421"/>
              <w:gridCol w:w="1117"/>
              <w:gridCol w:w="1117"/>
              <w:gridCol w:w="1117"/>
            </w:tblGrid>
            <w:tr w:rsidR="004F7F17" w:rsidRPr="000427C9" w:rsidTr="004418AB">
              <w:trPr>
                <w:trHeight w:val="263"/>
              </w:trPr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427C9" w:rsidRDefault="004F7F17" w:rsidP="004418AB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427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Transport</w:t>
                  </w:r>
                </w:p>
              </w:tc>
              <w:tc>
                <w:tcPr>
                  <w:tcW w:w="33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427C9" w:rsidRDefault="004F7F17" w:rsidP="004418A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427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Forbrug i liter</w:t>
                  </w:r>
                </w:p>
              </w:tc>
            </w:tr>
            <w:tr w:rsidR="004F7F17" w:rsidRPr="000427C9" w:rsidTr="004418AB">
              <w:trPr>
                <w:trHeight w:val="263"/>
              </w:trPr>
              <w:tc>
                <w:tcPr>
                  <w:tcW w:w="3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427C9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27C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År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427C9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427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427C9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427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427C9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427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2012</w:t>
                  </w:r>
                </w:p>
              </w:tc>
            </w:tr>
            <w:tr w:rsidR="004F7F17" w:rsidRPr="000427C9" w:rsidTr="004418AB">
              <w:trPr>
                <w:trHeight w:val="263"/>
              </w:trPr>
              <w:tc>
                <w:tcPr>
                  <w:tcW w:w="3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427C9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27C9">
                    <w:rPr>
                      <w:rFonts w:ascii="Arial" w:hAnsi="Arial" w:cs="Arial"/>
                      <w:sz w:val="20"/>
                      <w:szCs w:val="20"/>
                    </w:rPr>
                    <w:t>Brændstof, hjemmeplejen, visitation, adm.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427C9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27C9">
                    <w:rPr>
                      <w:rFonts w:ascii="Arial" w:hAnsi="Arial" w:cs="Arial"/>
                      <w:sz w:val="20"/>
                      <w:szCs w:val="20"/>
                    </w:rPr>
                    <w:t>47.9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0427C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11411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11411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11411">
                    <w:rPr>
                      <w:rFonts w:ascii="Arial" w:hAnsi="Arial" w:cs="Arial"/>
                      <w:sz w:val="20"/>
                      <w:szCs w:val="20"/>
                    </w:rPr>
                    <w:t>59.221</w:t>
                  </w:r>
                </w:p>
              </w:tc>
            </w:tr>
            <w:tr w:rsidR="004F7F17" w:rsidRPr="000427C9" w:rsidTr="004418AB">
              <w:trPr>
                <w:trHeight w:val="263"/>
              </w:trPr>
              <w:tc>
                <w:tcPr>
                  <w:tcW w:w="3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427C9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27C9">
                    <w:rPr>
                      <w:rFonts w:ascii="Arial" w:hAnsi="Arial" w:cs="Arial"/>
                      <w:sz w:val="20"/>
                      <w:szCs w:val="20"/>
                    </w:rPr>
                    <w:t>Brændstof, Driftsgården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427C9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27C9">
                    <w:rPr>
                      <w:rFonts w:ascii="Arial" w:hAnsi="Arial" w:cs="Arial"/>
                      <w:sz w:val="20"/>
                      <w:szCs w:val="20"/>
                    </w:rPr>
                    <w:t>78.234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427C9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27C9">
                    <w:rPr>
                      <w:rFonts w:ascii="Arial" w:hAnsi="Arial" w:cs="Arial"/>
                      <w:sz w:val="20"/>
                      <w:szCs w:val="20"/>
                    </w:rPr>
                    <w:t>151.267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427C9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27C9">
                    <w:rPr>
                      <w:rFonts w:ascii="Arial" w:hAnsi="Arial" w:cs="Arial"/>
                      <w:sz w:val="20"/>
                      <w:szCs w:val="20"/>
                    </w:rPr>
                    <w:t>95.362</w:t>
                  </w:r>
                </w:p>
              </w:tc>
            </w:tr>
            <w:tr w:rsidR="004F7F17" w:rsidRPr="000427C9" w:rsidTr="004418AB">
              <w:trPr>
                <w:trHeight w:val="263"/>
              </w:trPr>
              <w:tc>
                <w:tcPr>
                  <w:tcW w:w="3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427C9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27C9">
                    <w:rPr>
                      <w:rFonts w:ascii="Arial" w:hAnsi="Arial" w:cs="Arial"/>
                      <w:sz w:val="20"/>
                      <w:szCs w:val="20"/>
                    </w:rPr>
                    <w:t>Brændstof, Beredskab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427C9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27C9">
                    <w:rPr>
                      <w:rFonts w:ascii="Arial" w:hAnsi="Arial" w:cs="Arial"/>
                      <w:sz w:val="20"/>
                      <w:szCs w:val="20"/>
                    </w:rPr>
                    <w:t>2.017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427C9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27C9">
                    <w:rPr>
                      <w:rFonts w:ascii="Arial" w:hAnsi="Arial" w:cs="Arial"/>
                      <w:sz w:val="20"/>
                      <w:szCs w:val="20"/>
                    </w:rPr>
                    <w:t>3.523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427C9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27C9">
                    <w:rPr>
                      <w:rFonts w:ascii="Arial" w:hAnsi="Arial" w:cs="Arial"/>
                      <w:sz w:val="20"/>
                      <w:szCs w:val="20"/>
                    </w:rPr>
                    <w:t>2.577</w:t>
                  </w:r>
                </w:p>
              </w:tc>
            </w:tr>
            <w:tr w:rsidR="004F7F17" w:rsidRPr="000427C9" w:rsidTr="004418AB">
              <w:trPr>
                <w:trHeight w:val="263"/>
              </w:trPr>
              <w:tc>
                <w:tcPr>
                  <w:tcW w:w="3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427C9" w:rsidRDefault="004F7F17" w:rsidP="004418A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27C9">
                    <w:rPr>
                      <w:rFonts w:ascii="Arial" w:hAnsi="Arial" w:cs="Arial"/>
                      <w:sz w:val="20"/>
                      <w:szCs w:val="20"/>
                    </w:rPr>
                    <w:t>Brændstof liter i alt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427C9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27C9">
                    <w:rPr>
                      <w:rFonts w:ascii="Arial" w:hAnsi="Arial" w:cs="Arial"/>
                      <w:sz w:val="20"/>
                      <w:szCs w:val="20"/>
                    </w:rPr>
                    <w:t>128.191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427C9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27C9">
                    <w:rPr>
                      <w:rFonts w:ascii="Arial" w:hAnsi="Arial" w:cs="Arial"/>
                      <w:sz w:val="20"/>
                      <w:szCs w:val="20"/>
                    </w:rPr>
                    <w:t>154.790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F17" w:rsidRPr="000427C9" w:rsidRDefault="004F7F17" w:rsidP="004418AB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27C9">
                    <w:rPr>
                      <w:rFonts w:ascii="Arial" w:hAnsi="Arial" w:cs="Arial"/>
                      <w:sz w:val="20"/>
                      <w:szCs w:val="20"/>
                    </w:rPr>
                    <w:t>157.160</w:t>
                  </w:r>
                </w:p>
              </w:tc>
            </w:tr>
          </w:tbl>
          <w:p w:rsidR="004F7F17" w:rsidRDefault="004F7F17" w:rsidP="004F7F17">
            <w:pPr>
              <w:pStyle w:val="Normal-Overskrift"/>
              <w:rPr>
                <w:b w:val="0"/>
              </w:rPr>
            </w:pPr>
          </w:p>
          <w:p w:rsidR="004F7F17" w:rsidRDefault="004F7F17" w:rsidP="004F7F17">
            <w:pPr>
              <w:pStyle w:val="Normal-Overskrift"/>
              <w:rPr>
                <w:b w:val="0"/>
              </w:rPr>
            </w:pPr>
            <w:r>
              <w:rPr>
                <w:b w:val="0"/>
              </w:rPr>
              <w:t>Desuden anvendes der brændstof når de kommunale medarbejdere anvender egne biler i arbejdssammenhæng. Dette bidrag er også indregnet i regnskabet.</w:t>
            </w:r>
          </w:p>
          <w:p w:rsidR="004F7F17" w:rsidRDefault="004F7F17" w:rsidP="004F7F17">
            <w:pPr>
              <w:pStyle w:val="Normal-Overskrift"/>
              <w:rPr>
                <w:b w:val="0"/>
              </w:rPr>
            </w:pPr>
          </w:p>
          <w:p w:rsidR="004F7F17" w:rsidRPr="007E28E9" w:rsidRDefault="004F7F17" w:rsidP="004F7F17">
            <w:r w:rsidRPr="007E28E9">
              <w:t>Forbruget af brændstof på driftsgården anvendes til pleje</w:t>
            </w:r>
            <w:r>
              <w:t>-</w:t>
            </w:r>
            <w:r w:rsidRPr="007E28E9">
              <w:t xml:space="preserve"> og vedligeholde</w:t>
            </w:r>
            <w:r w:rsidRPr="007E28E9">
              <w:t>l</w:t>
            </w:r>
            <w:r w:rsidRPr="007E28E9">
              <w:t>sesopgaver, samt fejning og snerydning. Vognparken er løbende moderniseret med maskiner, der ikke er så brændstof</w:t>
            </w:r>
            <w:r>
              <w:t xml:space="preserve"> </w:t>
            </w:r>
            <w:r w:rsidRPr="007E28E9">
              <w:t>forbrugende. Driftsgården har reduc</w:t>
            </w:r>
            <w:r w:rsidRPr="007E28E9">
              <w:t>e</w:t>
            </w:r>
            <w:r w:rsidRPr="007E28E9">
              <w:t>ret deres brændstof</w:t>
            </w:r>
            <w:r>
              <w:t xml:space="preserve"> </w:t>
            </w:r>
            <w:r w:rsidR="004418AB">
              <w:t>forbrug med 3</w:t>
            </w:r>
            <w:r w:rsidRPr="007E28E9">
              <w:t xml:space="preserve">7 % fra at bruge 151.267 liter i 2011 til at bruge 95.362 liter i 2012. </w:t>
            </w:r>
          </w:p>
          <w:p w:rsidR="004F7F17" w:rsidRPr="007E28E9" w:rsidRDefault="004F7F17" w:rsidP="004F7F17"/>
          <w:p w:rsidR="004F7F17" w:rsidRPr="007E28E9" w:rsidRDefault="004F7F17" w:rsidP="004F7F17">
            <w:r w:rsidRPr="007E28E9">
              <w:t>Hjemmeplejen har et stort transportbehov</w:t>
            </w:r>
            <w:r>
              <w:t>. D</w:t>
            </w:r>
            <w:r w:rsidRPr="007E28E9">
              <w:t xml:space="preserve">ette gøres så miljørigtigt </w:t>
            </w:r>
          </w:p>
          <w:p w:rsidR="004F7F17" w:rsidRPr="007E28E9" w:rsidRDefault="004F7F17" w:rsidP="004F7F17">
            <w:r w:rsidRPr="007E28E9">
              <w:t xml:space="preserve">som muligt ved at hjemmeplejerne cykler i dagtimerne, og kun kører i bil i </w:t>
            </w:r>
          </w:p>
          <w:p w:rsidR="004F7F17" w:rsidRPr="007E28E9" w:rsidRDefault="004F7F17" w:rsidP="004F7F17">
            <w:r w:rsidRPr="007E28E9">
              <w:t xml:space="preserve">aften og nattetimerne, idet det er en del af deres ansættelse at stille deres egen cykel til rådighed i arbejdet. </w:t>
            </w:r>
          </w:p>
          <w:p w:rsidR="004F7F17" w:rsidRPr="007E28E9" w:rsidRDefault="004F7F17" w:rsidP="004F7F17"/>
          <w:p w:rsidR="004F7F17" w:rsidRDefault="004F7F17" w:rsidP="004F7F17">
            <w:r w:rsidRPr="00E14375">
              <w:t>Beredskabet har tidligere haft et s</w:t>
            </w:r>
            <w:r w:rsidRPr="006C6685">
              <w:t>tigende forbrug af brændstof, og fra 2008-2011 er forbruget steget med 75 %</w:t>
            </w:r>
            <w:r>
              <w:t>. K</w:t>
            </w:r>
            <w:r w:rsidRPr="006C6685">
              <w:t>urven er knækket og fra 2011 til 2012 er brændstofforbruget reduceret med 27 %.</w:t>
            </w:r>
            <w:r w:rsidRPr="007E28E9">
              <w:t xml:space="preserve"> Beredskabet har reduceret deres brændstofforbrug ved at sælge to biler. Den ene bil var en </w:t>
            </w:r>
            <w:proofErr w:type="spellStart"/>
            <w:r w:rsidRPr="007E28E9">
              <w:t>beredskabsbil</w:t>
            </w:r>
            <w:proofErr w:type="spellEnd"/>
            <w:r w:rsidRPr="007E28E9">
              <w:t>, der blev brugt under uddannelse af frivillige. De frivillige uddannes fortsat men nu sker det i samarbej</w:t>
            </w:r>
            <w:r>
              <w:t>de med Falck</w:t>
            </w:r>
            <w:r w:rsidRPr="007E28E9">
              <w:t xml:space="preserve"> stationen i Farum, og deres biler benyttes</w:t>
            </w:r>
            <w:r>
              <w:t xml:space="preserve"> til samkørsel, så der sidder flere passagerer i hver bil</w:t>
            </w:r>
            <w:r w:rsidRPr="007E28E9">
              <w:t>.</w:t>
            </w:r>
          </w:p>
          <w:p w:rsidR="004F7F17" w:rsidRDefault="004F7F17" w:rsidP="004F7F17"/>
          <w:p w:rsidR="004F7F17" w:rsidRDefault="004F7F17" w:rsidP="004F7F17">
            <w:r w:rsidRPr="007E28E9">
              <w:t xml:space="preserve">Grøn mobilitet prioriteres i Furesø Kommune </w:t>
            </w:r>
            <w:r>
              <w:t xml:space="preserve">som virksomhed. </w:t>
            </w:r>
            <w:r w:rsidRPr="007E28E9">
              <w:t xml:space="preserve">10 el cykler er placeret forskellige steder i </w:t>
            </w:r>
            <w:r w:rsidRPr="006C6685">
              <w:t>administrationen. Pr. ca. 1.</w:t>
            </w:r>
            <w:r w:rsidR="000E7669">
              <w:t xml:space="preserve"> </w:t>
            </w:r>
            <w:r w:rsidRPr="006C6685">
              <w:t>januar 2013</w:t>
            </w:r>
            <w:r w:rsidRPr="007E28E9">
              <w:t xml:space="preserve"> blev de kørte km aflæst for 2012. Der er i alt kørt ca. </w:t>
            </w:r>
            <w:r>
              <w:t>2.900</w:t>
            </w:r>
            <w:r w:rsidRPr="007E28E9">
              <w:t xml:space="preserve"> km på alle cyklerne. </w:t>
            </w:r>
            <w:r w:rsidRPr="00692227">
              <w:t>Heraf blev de 2</w:t>
            </w:r>
            <w:r>
              <w:t>.</w:t>
            </w:r>
            <w:r w:rsidRPr="00692227">
              <w:t>450 km kørt på de cykler, der anvendes af Vej</w:t>
            </w:r>
            <w:r>
              <w:t>-</w:t>
            </w:r>
            <w:r w:rsidRPr="00692227">
              <w:t xml:space="preserve"> &amp; Park</w:t>
            </w:r>
            <w:r>
              <w:t xml:space="preserve">afdelingen </w:t>
            </w:r>
            <w:r w:rsidRPr="00692227">
              <w:t>og Natur</w:t>
            </w:r>
            <w:r>
              <w:t xml:space="preserve">- &amp; </w:t>
            </w:r>
            <w:r w:rsidRPr="00692227">
              <w:t xml:space="preserve">Miljøafdelingen. Disse afdelinger anvender dem til tilsyns- og </w:t>
            </w:r>
            <w:proofErr w:type="spellStart"/>
            <w:r w:rsidRPr="00692227">
              <w:t>i</w:t>
            </w:r>
            <w:r w:rsidRPr="00692227">
              <w:t>n</w:t>
            </w:r>
            <w:r w:rsidRPr="00692227">
              <w:t>spektionsopg</w:t>
            </w:r>
            <w:proofErr w:type="spellEnd"/>
            <w:r>
              <w:t xml:space="preserve"> </w:t>
            </w:r>
            <w:proofErr w:type="spellStart"/>
            <w:r w:rsidRPr="00692227">
              <w:t>ver</w:t>
            </w:r>
            <w:proofErr w:type="spellEnd"/>
            <w:r w:rsidRPr="00692227">
              <w:t>. De øvrige cykler bliver brugt i mindre omfang</w:t>
            </w:r>
            <w:r>
              <w:t xml:space="preserve">. </w:t>
            </w:r>
            <w:r w:rsidRPr="00692227">
              <w:t>Kørslen på el cy</w:t>
            </w:r>
            <w:r>
              <w:t>kler</w:t>
            </w:r>
            <w:r w:rsidRPr="00692227">
              <w:t xml:space="preserve"> har resulteret i en besparelse på 0,368 t CO</w:t>
            </w:r>
            <w:r w:rsidRPr="00993A90">
              <w:rPr>
                <w:vertAlign w:val="subscript"/>
              </w:rPr>
              <w:t>2</w:t>
            </w:r>
            <w:r>
              <w:t>.</w:t>
            </w:r>
          </w:p>
          <w:p w:rsidR="004F7F17" w:rsidRDefault="004F7F17" w:rsidP="004F7F17"/>
          <w:p w:rsidR="004F7F17" w:rsidRPr="00E91370" w:rsidRDefault="004F7F17" w:rsidP="004F7F17">
            <w:pPr>
              <w:rPr>
                <w:b/>
              </w:rPr>
            </w:pPr>
            <w:r>
              <w:rPr>
                <w:b/>
              </w:rPr>
              <w:t>Vejbelysning</w:t>
            </w:r>
          </w:p>
          <w:p w:rsidR="004F7F17" w:rsidRDefault="004F7F17" w:rsidP="004F7F17">
            <w:r>
              <w:t xml:space="preserve">Furesø Kommune </w:t>
            </w:r>
            <w:r w:rsidRPr="002125EA">
              <w:t>udskifter lyskilderne i vejbelysningen</w:t>
            </w:r>
            <w:r>
              <w:t xml:space="preserve"> med mere klimave</w:t>
            </w:r>
            <w:r>
              <w:t>n</w:t>
            </w:r>
            <w:r>
              <w:t>lige lyskilder der bruger mindre el</w:t>
            </w:r>
            <w:r w:rsidRPr="002125EA">
              <w:t>.</w:t>
            </w:r>
            <w:r w:rsidRPr="007E28E9">
              <w:t xml:space="preserve"> Vejbelysningen </w:t>
            </w:r>
            <w:r>
              <w:t>udledte i 2012 ni procent af Furesø kommunes samlede CO</w:t>
            </w:r>
            <w:r w:rsidRPr="002125EA">
              <w:rPr>
                <w:vertAlign w:val="subscript"/>
              </w:rPr>
              <w:t>2</w:t>
            </w:r>
            <w:r>
              <w:t>-emmission Det faktiske fald i forbrug ses her i tabellen</w:t>
            </w:r>
            <w:r w:rsidRPr="00692225">
              <w:t xml:space="preserve">. </w:t>
            </w:r>
          </w:p>
          <w:p w:rsidR="004F7F17" w:rsidRDefault="004F7F17" w:rsidP="004F7F17"/>
          <w:p w:rsidR="004F7F17" w:rsidRDefault="004F7F17" w:rsidP="004F7F17">
            <w:r w:rsidRPr="00011411">
              <w:rPr>
                <w:b/>
                <w:noProof/>
              </w:rPr>
              <w:drawing>
                <wp:inline distT="0" distB="0" distL="0" distR="0">
                  <wp:extent cx="4257675" cy="495300"/>
                  <wp:effectExtent l="0" t="0" r="9525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F17" w:rsidRDefault="004F7F17" w:rsidP="004F7F17"/>
          <w:p w:rsidR="004F7F17" w:rsidRDefault="004F7F17" w:rsidP="004F7F17">
            <w:r>
              <w:t xml:space="preserve">Udskiftningen af armaturer fortsætter de </w:t>
            </w:r>
            <w:r w:rsidRPr="007E28E9">
              <w:t>kommende år</w:t>
            </w:r>
            <w:r>
              <w:t>.</w:t>
            </w:r>
            <w:r w:rsidRPr="007E28E9">
              <w:t xml:space="preserve"> Den positive udvi</w:t>
            </w:r>
            <w:r w:rsidRPr="007E28E9">
              <w:t>k</w:t>
            </w:r>
            <w:r w:rsidRPr="007E28E9">
              <w:t xml:space="preserve">ling forventes derfor at fortsætte. </w:t>
            </w:r>
          </w:p>
          <w:p w:rsidR="004F7F17" w:rsidRDefault="004F7F17" w:rsidP="004F7F17">
            <w:pPr>
              <w:rPr>
                <w:b/>
              </w:rPr>
            </w:pPr>
          </w:p>
          <w:p w:rsidR="004F7F17" w:rsidRPr="007E28E9" w:rsidRDefault="004F7F17" w:rsidP="004F7F17">
            <w:pPr>
              <w:rPr>
                <w:b/>
              </w:rPr>
            </w:pPr>
            <w:r w:rsidRPr="007E28E9">
              <w:rPr>
                <w:b/>
              </w:rPr>
              <w:t xml:space="preserve">Usikkerheder i regnskabet </w:t>
            </w:r>
          </w:p>
          <w:p w:rsidR="004F7F17" w:rsidRPr="007E28E9" w:rsidRDefault="004F7F17" w:rsidP="004F7F17">
            <w:r w:rsidRPr="007E28E9">
              <w:t xml:space="preserve">Der er foretaget en betydelig indsats for at kvalitetssikre data. Det vurderes, at data er af høj kvalitet. Især er data fra </w:t>
            </w:r>
            <w:proofErr w:type="spellStart"/>
            <w:r w:rsidRPr="007E28E9">
              <w:t>Keep</w:t>
            </w:r>
            <w:proofErr w:type="spellEnd"/>
            <w:r w:rsidRPr="007E28E9">
              <w:t xml:space="preserve"> Fokus blevet kvalitetssikret, </w:t>
            </w:r>
          </w:p>
          <w:p w:rsidR="004F7F17" w:rsidRPr="007E28E9" w:rsidRDefault="004F7F17" w:rsidP="004F7F17">
            <w:r w:rsidRPr="007E28E9">
              <w:t xml:space="preserve">og der er kun få manuelle aflæsninger i 2012. </w:t>
            </w:r>
          </w:p>
          <w:p w:rsidR="004F7F17" w:rsidRPr="007E28E9" w:rsidRDefault="004F7F17" w:rsidP="004F7F17">
            <w:r w:rsidRPr="007E28E9">
              <w:t xml:space="preserve">Kvalitetssikringen omfatter også konstatering af dobbeltregistreringer og </w:t>
            </w:r>
          </w:p>
          <w:p w:rsidR="004F7F17" w:rsidRPr="007E28E9" w:rsidRDefault="004F7F17" w:rsidP="004F7F17">
            <w:r w:rsidRPr="007E28E9">
              <w:t xml:space="preserve">målerfejl. </w:t>
            </w:r>
          </w:p>
          <w:p w:rsidR="004F7F17" w:rsidRPr="007E28E9" w:rsidRDefault="004F7F17" w:rsidP="004F7F17">
            <w:pPr>
              <w:rPr>
                <w:b/>
              </w:rPr>
            </w:pPr>
          </w:p>
          <w:p w:rsidR="004F7F17" w:rsidRPr="007E28E9" w:rsidRDefault="004F7F17" w:rsidP="004F7F17">
            <w:pPr>
              <w:rPr>
                <w:b/>
              </w:rPr>
            </w:pPr>
            <w:r w:rsidRPr="007E28E9">
              <w:rPr>
                <w:b/>
              </w:rPr>
              <w:t xml:space="preserve">Hvad kan regnskabet bruges til? </w:t>
            </w:r>
          </w:p>
          <w:p w:rsidR="004F7F17" w:rsidRPr="007E28E9" w:rsidRDefault="004F7F17" w:rsidP="004F7F17">
            <w:r w:rsidRPr="007E28E9">
              <w:t xml:space="preserve">Regnskabet giver gennemsigtighed i forhold til indsatsen, både i kommunens bygninger, vejbelysningen og brændstofforbrug. Regnskabet viser, at </w:t>
            </w:r>
          </w:p>
          <w:p w:rsidR="004F7F17" w:rsidRPr="007E28E9" w:rsidRDefault="004F7F17" w:rsidP="004F7F17">
            <w:r w:rsidRPr="007E28E9">
              <w:t xml:space="preserve">indsatsen bærer frugt og </w:t>
            </w:r>
            <w:r w:rsidRPr="006D10EE">
              <w:t>sammenholder</w:t>
            </w:r>
            <w:r w:rsidRPr="007E28E9">
              <w:t xml:space="preserve"> de forskellige indsatser i forhold til </w:t>
            </w:r>
          </w:p>
          <w:p w:rsidR="004F7F17" w:rsidRPr="007E28E9" w:rsidRDefault="004F7F17" w:rsidP="004F7F17">
            <w:r w:rsidRPr="007E28E9">
              <w:t xml:space="preserve">hinanden, så betydningen af både de enkelte indsatser og den samlede indsats fremgår. </w:t>
            </w:r>
          </w:p>
          <w:p w:rsidR="004F7F17" w:rsidRPr="007E28E9" w:rsidRDefault="004F7F17" w:rsidP="004F7F17">
            <w:r w:rsidRPr="007E28E9">
              <w:t xml:space="preserve">Regnskabet viser, at det er væsentligt, at kommunen arbejder struktureret med energibesparelser og effektiviserer anvendelsen af bygninger. </w:t>
            </w:r>
          </w:p>
          <w:p w:rsidR="004F7F17" w:rsidRPr="007E28E9" w:rsidRDefault="004F7F17" w:rsidP="004F7F17">
            <w:r w:rsidRPr="007E28E9">
              <w:t xml:space="preserve">Indsatsen er i overensstemmelse med Furesø Kommunes forpligtelse overfor DN, således at Furesø Kommune overholder klimakommuneaftalen. </w:t>
            </w:r>
          </w:p>
          <w:p w:rsidR="000D1441" w:rsidRDefault="004F7F17" w:rsidP="004F7F17">
            <w:r w:rsidRPr="007E28E9">
              <w:t>Regnskabet viser, at indsatsen med både tekniske tiltag og adfærdsændringer er væsentlige.</w:t>
            </w:r>
          </w:p>
        </w:tc>
      </w:tr>
    </w:tbl>
    <w:p w:rsidR="004F7F17" w:rsidRDefault="004F7F17" w:rsidP="007E28E9">
      <w:pPr>
        <w:rPr>
          <w:b/>
        </w:rPr>
      </w:pPr>
    </w:p>
    <w:p w:rsidR="004F7F17" w:rsidRDefault="004F7F17" w:rsidP="007E28E9">
      <w:pPr>
        <w:rPr>
          <w:b/>
        </w:rPr>
      </w:pPr>
    </w:p>
    <w:p w:rsidR="004F7F17" w:rsidRDefault="004F7F17" w:rsidP="007E28E9">
      <w:pPr>
        <w:rPr>
          <w:b/>
        </w:rPr>
      </w:pPr>
    </w:p>
    <w:p w:rsidR="004F7F17" w:rsidRDefault="004F7F17" w:rsidP="007E28E9">
      <w:pPr>
        <w:rPr>
          <w:b/>
        </w:rPr>
      </w:pPr>
    </w:p>
    <w:sectPr w:rsidR="004F7F17" w:rsidSect="00FD3429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783" w:right="3402" w:bottom="1418" w:left="1418" w:header="280" w:footer="7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AB" w:rsidRDefault="004418AB">
      <w:r>
        <w:separator/>
      </w:r>
    </w:p>
  </w:endnote>
  <w:endnote w:type="continuationSeparator" w:id="0">
    <w:p w:rsidR="004418AB" w:rsidRDefault="0044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TL Argo TOT Medium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AB" w:rsidRDefault="004418AB" w:rsidP="00FD3429">
    <w:pPr>
      <w:pStyle w:val="Sidefod"/>
      <w:tabs>
        <w:tab w:val="clear" w:pos="4819"/>
        <w:tab w:val="clear" w:pos="9638"/>
        <w:tab w:val="right" w:pos="8875"/>
      </w:tabs>
    </w:pPr>
    <w:r>
      <w:tab/>
    </w:r>
    <w:r w:rsidRPr="00850BA6">
      <w:rPr>
        <w:rStyle w:val="Sidetal"/>
      </w:rPr>
      <w:t xml:space="preserve">Side </w:t>
    </w:r>
    <w:r w:rsidR="00B646AC" w:rsidRPr="00850BA6">
      <w:rPr>
        <w:rStyle w:val="Sidetal"/>
      </w:rPr>
      <w:fldChar w:fldCharType="begin"/>
    </w:r>
    <w:r w:rsidRPr="00850BA6">
      <w:rPr>
        <w:rStyle w:val="Sidetal"/>
      </w:rPr>
      <w:instrText xml:space="preserve"> PAGE </w:instrText>
    </w:r>
    <w:r w:rsidR="00B646AC" w:rsidRPr="00850BA6">
      <w:rPr>
        <w:rStyle w:val="Sidetal"/>
      </w:rPr>
      <w:fldChar w:fldCharType="separate"/>
    </w:r>
    <w:r w:rsidR="00C434FA">
      <w:rPr>
        <w:rStyle w:val="Sidetal"/>
        <w:noProof/>
      </w:rPr>
      <w:t>5</w:t>
    </w:r>
    <w:r w:rsidR="00B646AC" w:rsidRPr="00850BA6">
      <w:rPr>
        <w:rStyle w:val="Sidetal"/>
      </w:rPr>
      <w:fldChar w:fldCharType="end"/>
    </w:r>
    <w:r w:rsidRPr="00850BA6">
      <w:rPr>
        <w:rStyle w:val="Sidetal"/>
      </w:rPr>
      <w:t xml:space="preserve"> af </w:t>
    </w:r>
    <w:r w:rsidR="00B646AC" w:rsidRPr="00850BA6">
      <w:rPr>
        <w:rStyle w:val="Sidetal"/>
      </w:rPr>
      <w:fldChar w:fldCharType="begin"/>
    </w:r>
    <w:r w:rsidRPr="00850BA6">
      <w:rPr>
        <w:rStyle w:val="Sidetal"/>
      </w:rPr>
      <w:instrText xml:space="preserve"> NUMPAGES </w:instrText>
    </w:r>
    <w:r w:rsidR="00B646AC" w:rsidRPr="00850BA6">
      <w:rPr>
        <w:rStyle w:val="Sidetal"/>
      </w:rPr>
      <w:fldChar w:fldCharType="separate"/>
    </w:r>
    <w:r w:rsidR="00C434FA">
      <w:rPr>
        <w:rStyle w:val="Sidetal"/>
        <w:noProof/>
      </w:rPr>
      <w:t>5</w:t>
    </w:r>
    <w:r w:rsidR="00B646AC" w:rsidRPr="00850BA6">
      <w:rPr>
        <w:rStyle w:val="Sidet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AB" w:rsidRDefault="004418AB">
      <w:r>
        <w:separator/>
      </w:r>
    </w:p>
  </w:footnote>
  <w:footnote w:type="continuationSeparator" w:id="0">
    <w:p w:rsidR="004418AB" w:rsidRDefault="0044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AB" w:rsidRDefault="004418AB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5399405</wp:posOffset>
          </wp:positionH>
          <wp:positionV relativeFrom="page">
            <wp:posOffset>539750</wp:posOffset>
          </wp:positionV>
          <wp:extent cx="1588135" cy="530225"/>
          <wp:effectExtent l="0" t="0" r="0" b="3175"/>
          <wp:wrapNone/>
          <wp:docPr id="29" name="logo3" descr="Fures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Fureso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AB" w:rsidRDefault="004418AB" w:rsidP="00FD7814">
    <w:pPr>
      <w:pStyle w:val="Sidehoved"/>
    </w:pPr>
    <w:r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page">
            <wp:posOffset>5321300</wp:posOffset>
          </wp:positionH>
          <wp:positionV relativeFrom="page">
            <wp:posOffset>532765</wp:posOffset>
          </wp:positionV>
          <wp:extent cx="1692000" cy="540000"/>
          <wp:effectExtent l="0" t="0" r="3810" b="0"/>
          <wp:wrapNone/>
          <wp:docPr id="8" name="LogoHide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Hid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18AB" w:rsidRDefault="004418AB" w:rsidP="00FD7814">
    <w:pPr>
      <w:pStyle w:val="Sidehoved"/>
    </w:pPr>
  </w:p>
  <w:p w:rsidR="004418AB" w:rsidRDefault="004418AB" w:rsidP="00FD7814">
    <w:pPr>
      <w:pStyle w:val="Sidehoved"/>
    </w:pPr>
  </w:p>
  <w:p w:rsidR="004418AB" w:rsidRDefault="004418AB" w:rsidP="00FD7814">
    <w:pPr>
      <w:pStyle w:val="Sidehoved"/>
    </w:pPr>
  </w:p>
  <w:p w:rsidR="004418AB" w:rsidRDefault="004418AB" w:rsidP="00FD7814">
    <w:pPr>
      <w:pStyle w:val="Sidehoved"/>
    </w:pPr>
  </w:p>
  <w:p w:rsidR="004418AB" w:rsidRDefault="004418AB" w:rsidP="00FD7814">
    <w:pPr>
      <w:pStyle w:val="Sidehoved"/>
    </w:pPr>
  </w:p>
  <w:p w:rsidR="004418AB" w:rsidRDefault="004418AB" w:rsidP="00FD7814">
    <w:pPr>
      <w:pStyle w:val="Sidehoved"/>
    </w:pPr>
  </w:p>
  <w:p w:rsidR="004418AB" w:rsidRPr="00FD7814" w:rsidRDefault="004418AB" w:rsidP="00FD7814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AB" w:rsidRDefault="00B646AC">
    <w:pPr>
      <w:pStyle w:val="Sidehoved"/>
    </w:pPr>
    <w:r w:rsidRPr="00B646AC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9633" type="#_x0000_t202" style="position:absolute;margin-left:467.5pt;margin-top:222pt;width:119.6pt;height:390.0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" filled="f" stroked="f">
          <v:textbox inset="0,0,0,0">
            <w:txbxContent>
              <w:p w:rsidR="004418AB" w:rsidRDefault="004418AB" w:rsidP="001672ED">
                <w:pPr>
                  <w:pStyle w:val="Template-Adresse"/>
                  <w:rPr>
                    <w:szCs w:val="14"/>
                  </w:rPr>
                </w:pPr>
                <w:bookmarkStart w:id="1" w:name="SD_FLD_DocumentDate"/>
                <w:r>
                  <w:rPr>
                    <w:szCs w:val="14"/>
                  </w:rPr>
                  <w:t>5 April 2013</w:t>
                </w:r>
                <w:bookmarkEnd w:id="1"/>
              </w:p>
              <w:p w:rsidR="004418AB" w:rsidRDefault="004418AB" w:rsidP="001672ED">
                <w:pPr>
                  <w:pStyle w:val="Template-Adresse"/>
                </w:pPr>
                <w:bookmarkStart w:id="2" w:name="HIF_SD_FLD_DokNr"/>
                <w:r>
                  <w:t xml:space="preserve">Dok. nr.: </w:t>
                </w:r>
                <w:bookmarkStart w:id="3" w:name="SD_FLD_DokNr"/>
                <w:bookmarkEnd w:id="3"/>
                <w:r>
                  <w:t>190-2013-63687</w:t>
                </w:r>
              </w:p>
              <w:bookmarkEnd w:id="2"/>
              <w:p w:rsidR="004418AB" w:rsidRDefault="004418AB" w:rsidP="001672ED">
                <w:pPr>
                  <w:pStyle w:val="Template-Adresse"/>
                </w:pPr>
              </w:p>
              <w:p w:rsidR="004418AB" w:rsidRDefault="004418AB" w:rsidP="001672ED">
                <w:pPr>
                  <w:pStyle w:val="Template-Adresse"/>
                  <w:rPr>
                    <w:b/>
                    <w:szCs w:val="14"/>
                  </w:rPr>
                </w:pPr>
                <w:bookmarkStart w:id="4" w:name="SD_USR_Område"/>
                <w:bookmarkStart w:id="5" w:name="HIF_SD_USR_Område"/>
                <w:r>
                  <w:rPr>
                    <w:b/>
                    <w:szCs w:val="14"/>
                  </w:rPr>
                  <w:t xml:space="preserve"> </w:t>
                </w:r>
                <w:bookmarkEnd w:id="4"/>
              </w:p>
              <w:p w:rsidR="004418AB" w:rsidRDefault="004418AB" w:rsidP="001672ED">
                <w:pPr>
                  <w:pStyle w:val="Template-Adresse"/>
                  <w:rPr>
                    <w:szCs w:val="14"/>
                  </w:rPr>
                </w:pPr>
                <w:bookmarkStart w:id="6" w:name="SD_USR_Gadenavn"/>
                <w:bookmarkStart w:id="7" w:name="HIF_SD_USR_Gadenavn"/>
                <w:bookmarkEnd w:id="5"/>
                <w:r>
                  <w:rPr>
                    <w:szCs w:val="14"/>
                  </w:rPr>
                  <w:t xml:space="preserve"> </w:t>
                </w:r>
                <w:bookmarkEnd w:id="6"/>
              </w:p>
              <w:p w:rsidR="004418AB" w:rsidRDefault="004418AB" w:rsidP="001672ED">
                <w:pPr>
                  <w:pStyle w:val="Template-Adresse"/>
                  <w:rPr>
                    <w:szCs w:val="14"/>
                  </w:rPr>
                </w:pPr>
                <w:bookmarkStart w:id="8" w:name="SD_USR_PostnrOgBy"/>
                <w:bookmarkStart w:id="9" w:name="HIF_SD_USR_PostnrOgBy"/>
                <w:bookmarkEnd w:id="7"/>
                <w:r>
                  <w:rPr>
                    <w:szCs w:val="14"/>
                  </w:rPr>
                  <w:t xml:space="preserve"> </w:t>
                </w:r>
                <w:bookmarkEnd w:id="8"/>
              </w:p>
            </w:txbxContent>
          </v:textbox>
          <w10:wrap anchorx="page" anchory="page"/>
        </v:shape>
      </w:pict>
    </w:r>
    <w:r w:rsidR="004418AB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5321300</wp:posOffset>
          </wp:positionH>
          <wp:positionV relativeFrom="page">
            <wp:posOffset>532765</wp:posOffset>
          </wp:positionV>
          <wp:extent cx="1692000" cy="540000"/>
          <wp:effectExtent l="0" t="0" r="3810" b="0"/>
          <wp:wrapNone/>
          <wp:docPr id="2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Hid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7F2B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1A2E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D778DB"/>
    <w:multiLevelType w:val="multilevel"/>
    <w:tmpl w:val="4F98D2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41540"/>
    <w:multiLevelType w:val="multilevel"/>
    <w:tmpl w:val="46429D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127C6"/>
    <w:multiLevelType w:val="multilevel"/>
    <w:tmpl w:val="310C0A3C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69666F"/>
    <w:multiLevelType w:val="hybridMultilevel"/>
    <w:tmpl w:val="E60C0B98"/>
    <w:lvl w:ilvl="0" w:tplc="DD6E52EC">
      <w:start w:val="1"/>
      <w:numFmt w:val="upperLetter"/>
      <w:pStyle w:val="Overskrift1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2"/>
        <w:szCs w:val="18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E12798"/>
    <w:multiLevelType w:val="multilevel"/>
    <w:tmpl w:val="08D2AEEE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004"/>
  <w:defaultTabStop w:val="1304"/>
  <w:autoHyphenation/>
  <w:hyphenationZone w:val="140"/>
  <w:characterSpacingControl w:val="doNotCompress"/>
  <w:hdrShapeDefaults>
    <o:shapedefaults v:ext="edit" spidmax="69635"/>
    <o:shapelayout v:ext="edit">
      <o:idmap v:ext="edit" data="68"/>
    </o:shapelayout>
  </w:hdrShapeDefaults>
  <w:footnotePr>
    <w:footnote w:id="-1"/>
    <w:footnote w:id="0"/>
  </w:footnotePr>
  <w:endnotePr>
    <w:endnote w:id="-1"/>
    <w:endnote w:id="0"/>
  </w:endnotePr>
  <w:compat/>
  <w:rsids>
    <w:rsidRoot w:val="00136180"/>
    <w:rsid w:val="0000536E"/>
    <w:rsid w:val="000063C8"/>
    <w:rsid w:val="00011411"/>
    <w:rsid w:val="0001166B"/>
    <w:rsid w:val="00012F47"/>
    <w:rsid w:val="00020368"/>
    <w:rsid w:val="000427C9"/>
    <w:rsid w:val="0005413A"/>
    <w:rsid w:val="000A3F3A"/>
    <w:rsid w:val="000B0266"/>
    <w:rsid w:val="000C5900"/>
    <w:rsid w:val="000D1441"/>
    <w:rsid w:val="000D2280"/>
    <w:rsid w:val="000E23FB"/>
    <w:rsid w:val="000E25FB"/>
    <w:rsid w:val="000E7669"/>
    <w:rsid w:val="000E7DA9"/>
    <w:rsid w:val="000F65CF"/>
    <w:rsid w:val="0010785D"/>
    <w:rsid w:val="00110B64"/>
    <w:rsid w:val="00115F7E"/>
    <w:rsid w:val="00116B96"/>
    <w:rsid w:val="00122905"/>
    <w:rsid w:val="00136180"/>
    <w:rsid w:val="0014394E"/>
    <w:rsid w:val="00150D6F"/>
    <w:rsid w:val="001537F7"/>
    <w:rsid w:val="001633EB"/>
    <w:rsid w:val="00165F8D"/>
    <w:rsid w:val="001672ED"/>
    <w:rsid w:val="00183D84"/>
    <w:rsid w:val="00183F8B"/>
    <w:rsid w:val="00190483"/>
    <w:rsid w:val="001B3D1B"/>
    <w:rsid w:val="001E3432"/>
    <w:rsid w:val="001F1E34"/>
    <w:rsid w:val="001F4BC7"/>
    <w:rsid w:val="00200583"/>
    <w:rsid w:val="002125EA"/>
    <w:rsid w:val="00220E4C"/>
    <w:rsid w:val="00223B99"/>
    <w:rsid w:val="00235E97"/>
    <w:rsid w:val="002509CD"/>
    <w:rsid w:val="002767E5"/>
    <w:rsid w:val="002B567F"/>
    <w:rsid w:val="002C267D"/>
    <w:rsid w:val="002C446E"/>
    <w:rsid w:val="002E70C2"/>
    <w:rsid w:val="002E7C0C"/>
    <w:rsid w:val="00302F6B"/>
    <w:rsid w:val="0032141A"/>
    <w:rsid w:val="0032438B"/>
    <w:rsid w:val="00325AB3"/>
    <w:rsid w:val="00343E1E"/>
    <w:rsid w:val="00343EA3"/>
    <w:rsid w:val="003549B5"/>
    <w:rsid w:val="003808BB"/>
    <w:rsid w:val="00384DBE"/>
    <w:rsid w:val="003C4CA0"/>
    <w:rsid w:val="003C5BBD"/>
    <w:rsid w:val="003D3588"/>
    <w:rsid w:val="004064A6"/>
    <w:rsid w:val="004136F7"/>
    <w:rsid w:val="00413C7C"/>
    <w:rsid w:val="00433486"/>
    <w:rsid w:val="004418AB"/>
    <w:rsid w:val="0044545E"/>
    <w:rsid w:val="00470BB5"/>
    <w:rsid w:val="00490262"/>
    <w:rsid w:val="004971AE"/>
    <w:rsid w:val="004A3EC8"/>
    <w:rsid w:val="004B0700"/>
    <w:rsid w:val="004F7F17"/>
    <w:rsid w:val="00513074"/>
    <w:rsid w:val="00516DFA"/>
    <w:rsid w:val="00523F2C"/>
    <w:rsid w:val="00556753"/>
    <w:rsid w:val="005630B9"/>
    <w:rsid w:val="005734AE"/>
    <w:rsid w:val="00587EFA"/>
    <w:rsid w:val="005914E4"/>
    <w:rsid w:val="005A6A39"/>
    <w:rsid w:val="005C02DD"/>
    <w:rsid w:val="005C072A"/>
    <w:rsid w:val="005C292E"/>
    <w:rsid w:val="005C78FB"/>
    <w:rsid w:val="00611113"/>
    <w:rsid w:val="0061496B"/>
    <w:rsid w:val="00640BA3"/>
    <w:rsid w:val="00646B20"/>
    <w:rsid w:val="006559E2"/>
    <w:rsid w:val="006752FE"/>
    <w:rsid w:val="00692225"/>
    <w:rsid w:val="00692227"/>
    <w:rsid w:val="006A75A9"/>
    <w:rsid w:val="006B7E96"/>
    <w:rsid w:val="006C6685"/>
    <w:rsid w:val="006C6F31"/>
    <w:rsid w:val="006D10EE"/>
    <w:rsid w:val="006D1C3E"/>
    <w:rsid w:val="006F2967"/>
    <w:rsid w:val="007528DD"/>
    <w:rsid w:val="007667C9"/>
    <w:rsid w:val="00784113"/>
    <w:rsid w:val="00793C91"/>
    <w:rsid w:val="007A77EE"/>
    <w:rsid w:val="007B7225"/>
    <w:rsid w:val="007B75AD"/>
    <w:rsid w:val="007C0DB4"/>
    <w:rsid w:val="007E28E9"/>
    <w:rsid w:val="007E7295"/>
    <w:rsid w:val="007F576E"/>
    <w:rsid w:val="0082747A"/>
    <w:rsid w:val="00833CD6"/>
    <w:rsid w:val="008368DA"/>
    <w:rsid w:val="00850BA6"/>
    <w:rsid w:val="0085107E"/>
    <w:rsid w:val="0089037F"/>
    <w:rsid w:val="008A5A50"/>
    <w:rsid w:val="008A654F"/>
    <w:rsid w:val="008B0F8F"/>
    <w:rsid w:val="008E51CA"/>
    <w:rsid w:val="008E5EE6"/>
    <w:rsid w:val="008F449B"/>
    <w:rsid w:val="00902DB0"/>
    <w:rsid w:val="009218E8"/>
    <w:rsid w:val="00955034"/>
    <w:rsid w:val="0098324D"/>
    <w:rsid w:val="00987C86"/>
    <w:rsid w:val="00993A90"/>
    <w:rsid w:val="009A68D6"/>
    <w:rsid w:val="009B0B27"/>
    <w:rsid w:val="009B7408"/>
    <w:rsid w:val="009C33B6"/>
    <w:rsid w:val="009C3DAE"/>
    <w:rsid w:val="009D174E"/>
    <w:rsid w:val="009D6D05"/>
    <w:rsid w:val="009E4E57"/>
    <w:rsid w:val="009F27BA"/>
    <w:rsid w:val="00A34FC7"/>
    <w:rsid w:val="00A56459"/>
    <w:rsid w:val="00A72D6C"/>
    <w:rsid w:val="00A76255"/>
    <w:rsid w:val="00AA12A1"/>
    <w:rsid w:val="00AD112B"/>
    <w:rsid w:val="00B10187"/>
    <w:rsid w:val="00B33DC5"/>
    <w:rsid w:val="00B60589"/>
    <w:rsid w:val="00B646AC"/>
    <w:rsid w:val="00B73F51"/>
    <w:rsid w:val="00B77171"/>
    <w:rsid w:val="00BA4D68"/>
    <w:rsid w:val="00BA6722"/>
    <w:rsid w:val="00BB21E4"/>
    <w:rsid w:val="00BB29F8"/>
    <w:rsid w:val="00BC027B"/>
    <w:rsid w:val="00BD1883"/>
    <w:rsid w:val="00BD558D"/>
    <w:rsid w:val="00C34712"/>
    <w:rsid w:val="00C434FA"/>
    <w:rsid w:val="00C452BA"/>
    <w:rsid w:val="00C5625D"/>
    <w:rsid w:val="00C87D71"/>
    <w:rsid w:val="00C96364"/>
    <w:rsid w:val="00CB3230"/>
    <w:rsid w:val="00CB79B3"/>
    <w:rsid w:val="00CD1330"/>
    <w:rsid w:val="00D13D28"/>
    <w:rsid w:val="00D16BCE"/>
    <w:rsid w:val="00D44FED"/>
    <w:rsid w:val="00D55F03"/>
    <w:rsid w:val="00D81B59"/>
    <w:rsid w:val="00D825BF"/>
    <w:rsid w:val="00D941B4"/>
    <w:rsid w:val="00D97922"/>
    <w:rsid w:val="00DB1A96"/>
    <w:rsid w:val="00DC443A"/>
    <w:rsid w:val="00DD35B1"/>
    <w:rsid w:val="00DD5164"/>
    <w:rsid w:val="00E0489E"/>
    <w:rsid w:val="00E05BA5"/>
    <w:rsid w:val="00E07D65"/>
    <w:rsid w:val="00E135A6"/>
    <w:rsid w:val="00E14375"/>
    <w:rsid w:val="00E15674"/>
    <w:rsid w:val="00E16A0F"/>
    <w:rsid w:val="00E21FE2"/>
    <w:rsid w:val="00E45779"/>
    <w:rsid w:val="00E64849"/>
    <w:rsid w:val="00E8699F"/>
    <w:rsid w:val="00E91370"/>
    <w:rsid w:val="00EA3C9C"/>
    <w:rsid w:val="00F20A70"/>
    <w:rsid w:val="00F83255"/>
    <w:rsid w:val="00F94C60"/>
    <w:rsid w:val="00F97A83"/>
    <w:rsid w:val="00FC3889"/>
    <w:rsid w:val="00FD3429"/>
    <w:rsid w:val="00FD7814"/>
    <w:rsid w:val="00FF129D"/>
    <w:rsid w:val="00FF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6"/>
    <w:lsdException w:name="index 2" w:semiHidden="1" w:uiPriority="6"/>
    <w:lsdException w:name="index 3" w:semiHidden="1" w:uiPriority="6"/>
    <w:lsdException w:name="index 4" w:semiHidden="1" w:uiPriority="6"/>
    <w:lsdException w:name="index 5" w:semiHidden="1" w:uiPriority="6"/>
    <w:lsdException w:name="index 6" w:semiHidden="1" w:uiPriority="6"/>
    <w:lsdException w:name="index 7" w:semiHidden="1" w:uiPriority="6"/>
    <w:lsdException w:name="index 8" w:semiHidden="1" w:uiPriority="6"/>
    <w:lsdException w:name="index 9" w:semiHidden="1" w:uiPriority="6"/>
    <w:lsdException w:name="toc 1" w:semiHidden="1" w:uiPriority="4"/>
    <w:lsdException w:name="toc 2" w:semiHidden="1" w:uiPriority="4"/>
    <w:lsdException w:name="toc 3" w:semiHidden="1" w:uiPriority="4"/>
    <w:lsdException w:name="toc 4" w:semiHidden="1" w:uiPriority="4"/>
    <w:lsdException w:name="toc 5" w:semiHidden="1" w:uiPriority="4"/>
    <w:lsdException w:name="toc 6" w:semiHidden="1" w:uiPriority="4"/>
    <w:lsdException w:name="toc 7" w:semiHidden="1" w:uiPriority="4"/>
    <w:lsdException w:name="toc 8" w:semiHidden="1" w:uiPriority="4"/>
    <w:lsdException w:name="toc 9" w:semiHidden="1" w:uiPriority="4"/>
    <w:lsdException w:name="Normal Indent" w:semiHidden="1" w:uiPriority="6"/>
    <w:lsdException w:name="annotation text" w:semiHidden="1" w:uiPriority="7"/>
    <w:lsdException w:name="header" w:uiPriority="7"/>
    <w:lsdException w:name="index heading" w:semiHidden="1" w:uiPriority="6"/>
    <w:lsdException w:name="caption" w:qFormat="1"/>
    <w:lsdException w:name="table of figures" w:semiHidden="1" w:uiPriority="6"/>
    <w:lsdException w:name="envelope address" w:semiHidden="1" w:uiPriority="7"/>
    <w:lsdException w:name="envelope return" w:semiHidden="1" w:uiPriority="7"/>
    <w:lsdException w:name="annotation reference" w:semiHidden="1" w:uiPriority="7"/>
    <w:lsdException w:name="line number" w:semiHidden="1" w:uiPriority="6"/>
    <w:lsdException w:name="table of authorities" w:semiHidden="1" w:uiPriority="6"/>
    <w:lsdException w:name="macro" w:semiHidden="1" w:uiPriority="5"/>
    <w:lsdException w:name="toa heading" w:semiHidden="1" w:uiPriority="4"/>
    <w:lsdException w:name="List" w:semiHidden="1" w:uiPriority="6"/>
    <w:lsdException w:name="List Bullet" w:uiPriority="2" w:qFormat="1"/>
    <w:lsdException w:name="List Number" w:uiPriority="2" w:qFormat="1"/>
    <w:lsdException w:name="List 2" w:semiHidden="1" w:uiPriority="6"/>
    <w:lsdException w:name="List 3" w:semiHidden="1" w:uiPriority="6"/>
    <w:lsdException w:name="List 4" w:semiHidden="1" w:uiPriority="6"/>
    <w:lsdException w:name="List 5" w:semiHidden="1" w:uiPriority="6"/>
    <w:lsdException w:name="List Bullet 2" w:semiHidden="1" w:uiPriority="6"/>
    <w:lsdException w:name="List Bullet 3" w:semiHidden="1" w:uiPriority="6"/>
    <w:lsdException w:name="List Bullet 4" w:semiHidden="1" w:uiPriority="6"/>
    <w:lsdException w:name="List Bullet 5" w:semiHidden="1" w:uiPriority="6"/>
    <w:lsdException w:name="List Number 2" w:semiHidden="1" w:uiPriority="5"/>
    <w:lsdException w:name="List Number 3" w:semiHidden="1" w:uiPriority="5"/>
    <w:lsdException w:name="List Number 4" w:semiHidden="1" w:uiPriority="5"/>
    <w:lsdException w:name="List Number 5" w:semiHidden="1" w:uiPriority="5"/>
    <w:lsdException w:name="Title" w:semiHidden="1" w:uiPriority="6" w:qFormat="1"/>
    <w:lsdException w:name="Closing" w:semiHidden="1" w:uiPriority="7"/>
    <w:lsdException w:name="Signature" w:semiHidden="1" w:uiPriority="6"/>
    <w:lsdException w:name="Body Text" w:semiHidden="1" w:uiPriority="7"/>
    <w:lsdException w:name="Body Text Indent" w:semiHidden="1" w:uiPriority="7"/>
    <w:lsdException w:name="List Continue" w:semiHidden="1" w:uiPriority="6"/>
    <w:lsdException w:name="List Continue 2" w:semiHidden="1" w:uiPriority="6"/>
    <w:lsdException w:name="List Continue 3" w:semiHidden="1" w:uiPriority="6"/>
    <w:lsdException w:name="List Continue 4" w:semiHidden="1" w:uiPriority="6"/>
    <w:lsdException w:name="List Continue 5" w:semiHidden="1" w:uiPriority="6"/>
    <w:lsdException w:name="Message Header" w:semiHidden="1" w:uiPriority="5"/>
    <w:lsdException w:name="Subtitle" w:semiHidden="1" w:uiPriority="6" w:qFormat="1"/>
    <w:lsdException w:name="Salutation" w:semiHidden="1" w:uiPriority="6"/>
    <w:lsdException w:name="Date" w:semiHidden="1" w:uiPriority="7"/>
    <w:lsdException w:name="Body Text First Indent" w:semiHidden="1" w:uiPriority="7"/>
    <w:lsdException w:name="Body Text First Indent 2" w:semiHidden="1" w:uiPriority="7"/>
    <w:lsdException w:name="Note Heading" w:semiHidden="1" w:uiPriority="6"/>
    <w:lsdException w:name="Body Text 2" w:semiHidden="1" w:uiPriority="7"/>
    <w:lsdException w:name="Body Text 3" w:semiHidden="1" w:uiPriority="7"/>
    <w:lsdException w:name="Body Text Indent 2" w:semiHidden="1" w:uiPriority="7"/>
    <w:lsdException w:name="Body Text Indent 3" w:semiHidden="1" w:uiPriority="7"/>
    <w:lsdException w:name="Block Text" w:semiHidden="1" w:uiPriority="7"/>
    <w:lsdException w:name="Hyperlink" w:semiHidden="1" w:uiPriority="6"/>
    <w:lsdException w:name="FollowedHyperlink" w:semiHidden="1" w:uiPriority="7"/>
    <w:lsdException w:name="Strong" w:semiHidden="1" w:uiPriority="6" w:qFormat="1"/>
    <w:lsdException w:name="Emphasis" w:semiHidden="1" w:uiPriority="7" w:qFormat="1"/>
    <w:lsdException w:name="Document Map" w:semiHidden="1" w:uiPriority="7"/>
    <w:lsdException w:name="Plain Text" w:semiHidden="1" w:uiPriority="6"/>
    <w:lsdException w:name="E-mail Signature" w:semiHidden="1" w:uiPriority="7"/>
    <w:lsdException w:name="Normal (Web)" w:semiHidden="1" w:uiPriority="6"/>
    <w:lsdException w:name="HTML Acronym" w:semiHidden="1" w:uiPriority="6"/>
    <w:lsdException w:name="HTML Address" w:semiHidden="1" w:uiPriority="6"/>
    <w:lsdException w:name="HTML Cite" w:semiHidden="1" w:uiPriority="6"/>
    <w:lsdException w:name="HTML Code" w:semiHidden="1" w:uiPriority="6"/>
    <w:lsdException w:name="HTML Definition" w:semiHidden="1" w:uiPriority="6"/>
    <w:lsdException w:name="HTML Keyboard" w:semiHidden="1" w:uiPriority="6"/>
    <w:lsdException w:name="HTML Preformatted" w:semiHidden="1" w:uiPriority="6"/>
    <w:lsdException w:name="HTML Sample" w:semiHidden="1" w:uiPriority="6"/>
    <w:lsdException w:name="HTML Typewriter" w:semiHidden="1" w:uiPriority="6"/>
    <w:lsdException w:name="HTML Variable" w:semiHidden="1" w:uiPriority="6"/>
    <w:lsdException w:name="annotation subject" w:semiHidden="1" w:uiPriority="7"/>
    <w:lsdException w:name="Balloon Text" w:semiHidden="1" w:uiPriority="7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FD7814"/>
    <w:pPr>
      <w:spacing w:line="300" w:lineRule="atLeast"/>
    </w:pPr>
    <w:rPr>
      <w:sz w:val="22"/>
      <w:szCs w:val="24"/>
    </w:rPr>
  </w:style>
  <w:style w:type="paragraph" w:styleId="Overskrift1">
    <w:name w:val="heading 1"/>
    <w:basedOn w:val="Normal"/>
    <w:next w:val="Normal"/>
    <w:uiPriority w:val="1"/>
    <w:qFormat/>
    <w:rsid w:val="0032141A"/>
    <w:pPr>
      <w:keepNext/>
      <w:numPr>
        <w:numId w:val="5"/>
      </w:numPr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uiPriority w:val="1"/>
    <w:qFormat/>
    <w:rsid w:val="001537F7"/>
    <w:pPr>
      <w:keepNext/>
      <w:spacing w:line="360" w:lineRule="atLeast"/>
      <w:outlineLvl w:val="1"/>
    </w:pPr>
    <w:rPr>
      <w:rFonts w:cs="Arial"/>
      <w:bCs/>
      <w:iCs/>
      <w:sz w:val="28"/>
      <w:szCs w:val="28"/>
    </w:rPr>
  </w:style>
  <w:style w:type="paragraph" w:styleId="Overskrift3">
    <w:name w:val="heading 3"/>
    <w:basedOn w:val="Normal"/>
    <w:next w:val="Normal"/>
    <w:uiPriority w:val="1"/>
    <w:qFormat/>
    <w:rsid w:val="001537F7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1537F7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qFormat/>
    <w:rsid w:val="001537F7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1537F7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1537F7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1537F7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1537F7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2"/>
    <w:qFormat/>
    <w:rsid w:val="001537F7"/>
    <w:rPr>
      <w:bCs/>
      <w:sz w:val="18"/>
      <w:szCs w:val="20"/>
    </w:rPr>
  </w:style>
  <w:style w:type="character" w:styleId="Slutnotehenvisning">
    <w:name w:val="endnote reference"/>
    <w:uiPriority w:val="7"/>
    <w:semiHidden/>
    <w:rsid w:val="001537F7"/>
    <w:rPr>
      <w:rFonts w:ascii="Times New Roman" w:hAnsi="Times New Roman"/>
      <w:sz w:val="16"/>
      <w:vertAlign w:val="superscript"/>
    </w:rPr>
  </w:style>
  <w:style w:type="paragraph" w:styleId="Slutnotetekst">
    <w:name w:val="endnote text"/>
    <w:basedOn w:val="Normal"/>
    <w:uiPriority w:val="7"/>
    <w:semiHidden/>
    <w:rsid w:val="001537F7"/>
    <w:rPr>
      <w:sz w:val="16"/>
      <w:szCs w:val="20"/>
    </w:rPr>
  </w:style>
  <w:style w:type="character" w:styleId="Fodnotehenvisning">
    <w:name w:val="footnote reference"/>
    <w:uiPriority w:val="7"/>
    <w:semiHidden/>
    <w:rsid w:val="001537F7"/>
    <w:rPr>
      <w:rFonts w:ascii="Times New Roman" w:hAnsi="Times New Roman"/>
      <w:sz w:val="16"/>
      <w:vertAlign w:val="superscript"/>
    </w:rPr>
  </w:style>
  <w:style w:type="paragraph" w:styleId="Fodnotetekst">
    <w:name w:val="footnote text"/>
    <w:basedOn w:val="Normal"/>
    <w:uiPriority w:val="7"/>
    <w:semiHidden/>
    <w:rsid w:val="001537F7"/>
    <w:rPr>
      <w:sz w:val="16"/>
      <w:szCs w:val="20"/>
    </w:rPr>
  </w:style>
  <w:style w:type="paragraph" w:styleId="Sidehoved">
    <w:name w:val="header"/>
    <w:basedOn w:val="Normal"/>
    <w:link w:val="SidehovedTegn"/>
    <w:uiPriority w:val="7"/>
    <w:semiHidden/>
    <w:rsid w:val="001537F7"/>
    <w:pPr>
      <w:tabs>
        <w:tab w:val="center" w:pos="4819"/>
        <w:tab w:val="right" w:pos="9638"/>
      </w:tabs>
      <w:spacing w:line="260" w:lineRule="atLeast"/>
    </w:pPr>
    <w:rPr>
      <w:sz w:val="18"/>
    </w:rPr>
  </w:style>
  <w:style w:type="paragraph" w:styleId="Sidefod">
    <w:name w:val="footer"/>
    <w:basedOn w:val="Normal"/>
    <w:uiPriority w:val="7"/>
    <w:semiHidden/>
    <w:rsid w:val="00850BA6"/>
    <w:pPr>
      <w:tabs>
        <w:tab w:val="center" w:pos="4819"/>
        <w:tab w:val="right" w:pos="9638"/>
      </w:tabs>
      <w:spacing w:line="260" w:lineRule="atLeast"/>
    </w:pPr>
  </w:style>
  <w:style w:type="paragraph" w:customStyle="1" w:styleId="Template">
    <w:name w:val="Template"/>
    <w:uiPriority w:val="6"/>
    <w:semiHidden/>
    <w:rsid w:val="00D97922"/>
    <w:pPr>
      <w:spacing w:line="260" w:lineRule="atLeast"/>
    </w:pPr>
    <w:rPr>
      <w:noProof/>
      <w:sz w:val="18"/>
      <w:szCs w:val="24"/>
    </w:rPr>
  </w:style>
  <w:style w:type="paragraph" w:customStyle="1" w:styleId="Template-Adresse">
    <w:name w:val="Template - Adresse"/>
    <w:basedOn w:val="Template"/>
    <w:uiPriority w:val="6"/>
    <w:semiHidden/>
    <w:rsid w:val="00D97922"/>
  </w:style>
  <w:style w:type="paragraph" w:customStyle="1" w:styleId="Normal-Bullet">
    <w:name w:val="Normal - Bullet"/>
    <w:basedOn w:val="Normal"/>
    <w:uiPriority w:val="2"/>
    <w:semiHidden/>
    <w:rsid w:val="00D97922"/>
  </w:style>
  <w:style w:type="paragraph" w:customStyle="1" w:styleId="Normal-Talliste">
    <w:name w:val="Normal - Talliste"/>
    <w:basedOn w:val="Normal"/>
    <w:uiPriority w:val="2"/>
    <w:semiHidden/>
    <w:rsid w:val="00D97922"/>
  </w:style>
  <w:style w:type="character" w:styleId="Sidetal">
    <w:name w:val="page number"/>
    <w:uiPriority w:val="6"/>
    <w:semiHidden/>
    <w:rsid w:val="00850BA6"/>
    <w:rPr>
      <w:rFonts w:ascii="Times New Roman" w:hAnsi="Times New Roman"/>
      <w:sz w:val="22"/>
    </w:rPr>
  </w:style>
  <w:style w:type="table" w:styleId="Tabel-Gitter">
    <w:name w:val="Table Grid"/>
    <w:basedOn w:val="Tabel-Normal"/>
    <w:rsid w:val="008A654F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Overskrift">
    <w:name w:val="Normal - Overskrift"/>
    <w:basedOn w:val="Normal"/>
    <w:uiPriority w:val="3"/>
    <w:semiHidden/>
    <w:rsid w:val="008A654F"/>
    <w:rPr>
      <w:b/>
    </w:rPr>
  </w:style>
  <w:style w:type="paragraph" w:customStyle="1" w:styleId="Template-Dokumentnavn">
    <w:name w:val="Template - Dokumentnavn"/>
    <w:basedOn w:val="Template"/>
    <w:uiPriority w:val="3"/>
    <w:semiHidden/>
    <w:rsid w:val="00DC443A"/>
    <w:rPr>
      <w:rFonts w:ascii="DTL Argo TOT Medium" w:hAnsi="DTL Argo TOT Medium"/>
      <w:color w:val="007BA6"/>
      <w:spacing w:val="20"/>
      <w:sz w:val="36"/>
    </w:rPr>
  </w:style>
  <w:style w:type="paragraph" w:customStyle="1" w:styleId="Ledetekstoverskrift">
    <w:name w:val="Ledetekst overskrift"/>
    <w:basedOn w:val="Normal-Talliste"/>
    <w:uiPriority w:val="3"/>
    <w:semiHidden/>
    <w:rsid w:val="00FD3429"/>
    <w:pPr>
      <w:ind w:left="340" w:hanging="340"/>
    </w:pPr>
    <w:rPr>
      <w:b/>
    </w:rPr>
  </w:style>
  <w:style w:type="character" w:styleId="Svagfremhvning">
    <w:name w:val="Subtle Emphasis"/>
    <w:basedOn w:val="Standardskrifttypeiafsnit"/>
    <w:uiPriority w:val="19"/>
    <w:semiHidden/>
    <w:qFormat/>
    <w:rsid w:val="00020368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semiHidden/>
    <w:qFormat/>
    <w:rsid w:val="00020368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020368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20368"/>
    <w:rPr>
      <w:i/>
      <w:iCs/>
      <w:sz w:val="22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02036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20368"/>
    <w:rPr>
      <w:b/>
      <w:bCs/>
      <w:i/>
      <w:iCs/>
      <w:sz w:val="22"/>
      <w:szCs w:val="24"/>
    </w:rPr>
  </w:style>
  <w:style w:type="character" w:styleId="Svaghenvisning">
    <w:name w:val="Subtle Reference"/>
    <w:basedOn w:val="Standardskrifttypeiafsnit"/>
    <w:uiPriority w:val="31"/>
    <w:semiHidden/>
    <w:qFormat/>
    <w:rsid w:val="00020368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qFormat/>
    <w:rsid w:val="00020368"/>
    <w:rPr>
      <w:b/>
      <w:bCs/>
      <w:smallCaps/>
      <w:color w:val="auto"/>
      <w:spacing w:val="5"/>
      <w:u w:val="single"/>
    </w:rPr>
  </w:style>
  <w:style w:type="paragraph" w:styleId="Opstilling-talellerbogst">
    <w:name w:val="List Number"/>
    <w:basedOn w:val="Normal"/>
    <w:uiPriority w:val="2"/>
    <w:qFormat/>
    <w:rsid w:val="004064A6"/>
    <w:pPr>
      <w:numPr>
        <w:numId w:val="2"/>
      </w:numPr>
      <w:contextualSpacing/>
    </w:pPr>
  </w:style>
  <w:style w:type="paragraph" w:styleId="Opstilling-punkttegn">
    <w:name w:val="List Bullet"/>
    <w:basedOn w:val="Normal"/>
    <w:uiPriority w:val="2"/>
    <w:qFormat/>
    <w:rsid w:val="004064A6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7"/>
    <w:semiHidden/>
    <w:rsid w:val="000C5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7"/>
    <w:semiHidden/>
    <w:rsid w:val="000C5900"/>
    <w:rPr>
      <w:rFonts w:ascii="Tahoma" w:hAnsi="Tahoma" w:cs="Tahoma"/>
      <w:sz w:val="16"/>
      <w:szCs w:val="16"/>
    </w:rPr>
  </w:style>
  <w:style w:type="paragraph" w:styleId="Indholdsfortegnelse1">
    <w:name w:val="toc 1"/>
    <w:basedOn w:val="Normal"/>
    <w:next w:val="Normal"/>
    <w:uiPriority w:val="4"/>
    <w:semiHidden/>
    <w:rsid w:val="008368DA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4"/>
    <w:semiHidden/>
    <w:rsid w:val="008368DA"/>
    <w:pPr>
      <w:spacing w:after="100"/>
      <w:ind w:left="221" w:right="567"/>
    </w:pPr>
  </w:style>
  <w:style w:type="paragraph" w:styleId="Indholdsfortegnelse3">
    <w:name w:val="toc 3"/>
    <w:basedOn w:val="Normal"/>
    <w:next w:val="Normal"/>
    <w:uiPriority w:val="4"/>
    <w:semiHidden/>
    <w:rsid w:val="008368DA"/>
    <w:pPr>
      <w:spacing w:after="100"/>
      <w:ind w:left="442" w:right="567"/>
    </w:pPr>
  </w:style>
  <w:style w:type="paragraph" w:styleId="Indholdsfortegnelse4">
    <w:name w:val="toc 4"/>
    <w:basedOn w:val="Normal"/>
    <w:next w:val="Normal"/>
    <w:uiPriority w:val="4"/>
    <w:semiHidden/>
    <w:rsid w:val="008368DA"/>
    <w:pPr>
      <w:spacing w:after="100"/>
      <w:ind w:left="658" w:right="567"/>
    </w:pPr>
  </w:style>
  <w:style w:type="paragraph" w:styleId="Indholdsfortegnelse5">
    <w:name w:val="toc 5"/>
    <w:basedOn w:val="Normal"/>
    <w:next w:val="Normal"/>
    <w:uiPriority w:val="4"/>
    <w:semiHidden/>
    <w:rsid w:val="008368DA"/>
    <w:pPr>
      <w:spacing w:after="100"/>
      <w:ind w:left="879" w:right="567"/>
    </w:pPr>
  </w:style>
  <w:style w:type="paragraph" w:styleId="Indholdsfortegnelse6">
    <w:name w:val="toc 6"/>
    <w:basedOn w:val="Normal"/>
    <w:next w:val="Normal"/>
    <w:uiPriority w:val="4"/>
    <w:semiHidden/>
    <w:rsid w:val="008368DA"/>
    <w:pPr>
      <w:spacing w:after="100"/>
      <w:ind w:left="1100"/>
    </w:pPr>
  </w:style>
  <w:style w:type="paragraph" w:styleId="Indholdsfortegnelse7">
    <w:name w:val="toc 7"/>
    <w:basedOn w:val="Normal"/>
    <w:next w:val="Normal"/>
    <w:uiPriority w:val="4"/>
    <w:semiHidden/>
    <w:rsid w:val="008368DA"/>
    <w:pPr>
      <w:spacing w:after="100"/>
      <w:ind w:left="1320"/>
    </w:pPr>
  </w:style>
  <w:style w:type="paragraph" w:styleId="Indholdsfortegnelse8">
    <w:name w:val="toc 8"/>
    <w:basedOn w:val="Normal"/>
    <w:next w:val="Normal"/>
    <w:uiPriority w:val="4"/>
    <w:semiHidden/>
    <w:rsid w:val="008368DA"/>
    <w:pPr>
      <w:spacing w:after="100"/>
      <w:ind w:left="1542"/>
    </w:pPr>
  </w:style>
  <w:style w:type="paragraph" w:styleId="Indholdsfortegnelse9">
    <w:name w:val="toc 9"/>
    <w:basedOn w:val="Normal"/>
    <w:next w:val="Normal"/>
    <w:uiPriority w:val="4"/>
    <w:semiHidden/>
    <w:rsid w:val="008368DA"/>
    <w:pPr>
      <w:spacing w:after="100"/>
      <w:ind w:left="1760"/>
    </w:pPr>
  </w:style>
  <w:style w:type="character" w:customStyle="1" w:styleId="SidehovedTegn">
    <w:name w:val="Sidehoved Tegn"/>
    <w:basedOn w:val="Standardskrifttypeiafsnit"/>
    <w:link w:val="Sidehoved"/>
    <w:uiPriority w:val="7"/>
    <w:semiHidden/>
    <w:rsid w:val="00FD7814"/>
    <w:rPr>
      <w:sz w:val="18"/>
      <w:szCs w:val="24"/>
    </w:rPr>
  </w:style>
  <w:style w:type="character" w:styleId="Kommentarhenvisning">
    <w:name w:val="annotation reference"/>
    <w:basedOn w:val="Standardskrifttypeiafsnit"/>
    <w:uiPriority w:val="7"/>
    <w:semiHidden/>
    <w:rsid w:val="0032438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7"/>
    <w:semiHidden/>
    <w:rsid w:val="0032438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7"/>
    <w:semiHidden/>
    <w:rsid w:val="0032438B"/>
  </w:style>
  <w:style w:type="paragraph" w:styleId="Kommentaremne">
    <w:name w:val="annotation subject"/>
    <w:basedOn w:val="Kommentartekst"/>
    <w:next w:val="Kommentartekst"/>
    <w:link w:val="KommentaremneTegn"/>
    <w:uiPriority w:val="7"/>
    <w:semiHidden/>
    <w:rsid w:val="0032438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7"/>
    <w:semiHidden/>
    <w:rsid w:val="003243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6"/>
    <w:lsdException w:name="index 2" w:semiHidden="1" w:uiPriority="6"/>
    <w:lsdException w:name="index 3" w:semiHidden="1" w:uiPriority="6"/>
    <w:lsdException w:name="index 4" w:semiHidden="1" w:uiPriority="6"/>
    <w:lsdException w:name="index 5" w:semiHidden="1" w:uiPriority="6"/>
    <w:lsdException w:name="index 6" w:semiHidden="1" w:uiPriority="6"/>
    <w:lsdException w:name="index 7" w:semiHidden="1" w:uiPriority="6"/>
    <w:lsdException w:name="index 8" w:semiHidden="1" w:uiPriority="6"/>
    <w:lsdException w:name="index 9" w:semiHidden="1" w:uiPriority="6"/>
    <w:lsdException w:name="toc 1" w:semiHidden="1" w:uiPriority="4"/>
    <w:lsdException w:name="toc 2" w:semiHidden="1" w:uiPriority="4"/>
    <w:lsdException w:name="toc 3" w:semiHidden="1" w:uiPriority="4"/>
    <w:lsdException w:name="toc 4" w:semiHidden="1" w:uiPriority="4"/>
    <w:lsdException w:name="toc 5" w:semiHidden="1" w:uiPriority="4"/>
    <w:lsdException w:name="toc 6" w:semiHidden="1" w:uiPriority="4"/>
    <w:lsdException w:name="toc 7" w:semiHidden="1" w:uiPriority="4"/>
    <w:lsdException w:name="toc 8" w:semiHidden="1" w:uiPriority="4"/>
    <w:lsdException w:name="toc 9" w:semiHidden="1" w:uiPriority="4"/>
    <w:lsdException w:name="Normal Indent" w:semiHidden="1" w:uiPriority="6"/>
    <w:lsdException w:name="annotation text" w:semiHidden="1" w:uiPriority="7"/>
    <w:lsdException w:name="header" w:uiPriority="7"/>
    <w:lsdException w:name="index heading" w:semiHidden="1" w:uiPriority="6"/>
    <w:lsdException w:name="caption" w:qFormat="1"/>
    <w:lsdException w:name="table of figures" w:semiHidden="1" w:uiPriority="6"/>
    <w:lsdException w:name="envelope address" w:semiHidden="1" w:uiPriority="7"/>
    <w:lsdException w:name="envelope return" w:semiHidden="1" w:uiPriority="7"/>
    <w:lsdException w:name="annotation reference" w:semiHidden="1" w:uiPriority="7"/>
    <w:lsdException w:name="line number" w:semiHidden="1" w:uiPriority="6"/>
    <w:lsdException w:name="table of authorities" w:semiHidden="1" w:uiPriority="6"/>
    <w:lsdException w:name="macro" w:semiHidden="1" w:uiPriority="5"/>
    <w:lsdException w:name="toa heading" w:semiHidden="1" w:uiPriority="4"/>
    <w:lsdException w:name="List" w:semiHidden="1" w:uiPriority="6"/>
    <w:lsdException w:name="List Bullet" w:uiPriority="2" w:qFormat="1"/>
    <w:lsdException w:name="List Number" w:uiPriority="2" w:qFormat="1"/>
    <w:lsdException w:name="List 2" w:semiHidden="1" w:uiPriority="6"/>
    <w:lsdException w:name="List 3" w:semiHidden="1" w:uiPriority="6"/>
    <w:lsdException w:name="List 4" w:semiHidden="1" w:uiPriority="6"/>
    <w:lsdException w:name="List 5" w:semiHidden="1" w:uiPriority="6"/>
    <w:lsdException w:name="List Bullet 2" w:semiHidden="1" w:uiPriority="6"/>
    <w:lsdException w:name="List Bullet 3" w:semiHidden="1" w:uiPriority="6"/>
    <w:lsdException w:name="List Bullet 4" w:semiHidden="1" w:uiPriority="6"/>
    <w:lsdException w:name="List Bullet 5" w:semiHidden="1" w:uiPriority="6"/>
    <w:lsdException w:name="List Number 2" w:semiHidden="1" w:uiPriority="5"/>
    <w:lsdException w:name="List Number 3" w:semiHidden="1" w:uiPriority="5"/>
    <w:lsdException w:name="List Number 4" w:semiHidden="1" w:uiPriority="5"/>
    <w:lsdException w:name="List Number 5" w:semiHidden="1" w:uiPriority="5"/>
    <w:lsdException w:name="Title" w:semiHidden="1" w:uiPriority="6" w:qFormat="1"/>
    <w:lsdException w:name="Closing" w:semiHidden="1" w:uiPriority="7"/>
    <w:lsdException w:name="Signature" w:semiHidden="1" w:uiPriority="6"/>
    <w:lsdException w:name="Body Text" w:semiHidden="1" w:uiPriority="7"/>
    <w:lsdException w:name="Body Text Indent" w:semiHidden="1" w:uiPriority="7"/>
    <w:lsdException w:name="List Continue" w:semiHidden="1" w:uiPriority="6"/>
    <w:lsdException w:name="List Continue 2" w:semiHidden="1" w:uiPriority="6"/>
    <w:lsdException w:name="List Continue 3" w:semiHidden="1" w:uiPriority="6"/>
    <w:lsdException w:name="List Continue 4" w:semiHidden="1" w:uiPriority="6"/>
    <w:lsdException w:name="List Continue 5" w:semiHidden="1" w:uiPriority="6"/>
    <w:lsdException w:name="Message Header" w:semiHidden="1" w:uiPriority="5"/>
    <w:lsdException w:name="Subtitle" w:semiHidden="1" w:uiPriority="6" w:qFormat="1"/>
    <w:lsdException w:name="Salutation" w:semiHidden="1" w:uiPriority="6"/>
    <w:lsdException w:name="Date" w:semiHidden="1" w:uiPriority="7"/>
    <w:lsdException w:name="Body Text First Indent" w:semiHidden="1" w:uiPriority="7"/>
    <w:lsdException w:name="Body Text First Indent 2" w:semiHidden="1" w:uiPriority="7"/>
    <w:lsdException w:name="Note Heading" w:semiHidden="1" w:uiPriority="6"/>
    <w:lsdException w:name="Body Text 2" w:semiHidden="1" w:uiPriority="7"/>
    <w:lsdException w:name="Body Text 3" w:semiHidden="1" w:uiPriority="7"/>
    <w:lsdException w:name="Body Text Indent 2" w:semiHidden="1" w:uiPriority="7"/>
    <w:lsdException w:name="Body Text Indent 3" w:semiHidden="1" w:uiPriority="7"/>
    <w:lsdException w:name="Block Text" w:semiHidden="1" w:uiPriority="7"/>
    <w:lsdException w:name="Hyperlink" w:semiHidden="1" w:uiPriority="6"/>
    <w:lsdException w:name="FollowedHyperlink" w:semiHidden="1" w:uiPriority="7"/>
    <w:lsdException w:name="Strong" w:semiHidden="1" w:uiPriority="6" w:qFormat="1"/>
    <w:lsdException w:name="Emphasis" w:semiHidden="1" w:uiPriority="7" w:qFormat="1"/>
    <w:lsdException w:name="Document Map" w:semiHidden="1" w:uiPriority="7"/>
    <w:lsdException w:name="Plain Text" w:semiHidden="1" w:uiPriority="6"/>
    <w:lsdException w:name="E-mail Signature" w:semiHidden="1" w:uiPriority="7"/>
    <w:lsdException w:name="Normal (Web)" w:semiHidden="1" w:uiPriority="6"/>
    <w:lsdException w:name="HTML Acronym" w:semiHidden="1" w:uiPriority="6"/>
    <w:lsdException w:name="HTML Address" w:semiHidden="1" w:uiPriority="6"/>
    <w:lsdException w:name="HTML Cite" w:semiHidden="1" w:uiPriority="6"/>
    <w:lsdException w:name="HTML Code" w:semiHidden="1" w:uiPriority="6"/>
    <w:lsdException w:name="HTML Definition" w:semiHidden="1" w:uiPriority="6"/>
    <w:lsdException w:name="HTML Keyboard" w:semiHidden="1" w:uiPriority="6"/>
    <w:lsdException w:name="HTML Preformatted" w:semiHidden="1" w:uiPriority="6"/>
    <w:lsdException w:name="HTML Sample" w:semiHidden="1" w:uiPriority="6"/>
    <w:lsdException w:name="HTML Typewriter" w:semiHidden="1" w:uiPriority="6"/>
    <w:lsdException w:name="HTML Variable" w:semiHidden="1" w:uiPriority="6"/>
    <w:lsdException w:name="annotation subject" w:semiHidden="1" w:uiPriority="7"/>
    <w:lsdException w:name="Balloon Text" w:semiHidden="1" w:uiPriority="7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FD7814"/>
    <w:pPr>
      <w:spacing w:line="300" w:lineRule="atLeast"/>
    </w:pPr>
    <w:rPr>
      <w:sz w:val="22"/>
      <w:szCs w:val="24"/>
    </w:rPr>
  </w:style>
  <w:style w:type="paragraph" w:styleId="Overskrift1">
    <w:name w:val="heading 1"/>
    <w:basedOn w:val="Normal"/>
    <w:next w:val="Normal"/>
    <w:uiPriority w:val="1"/>
    <w:qFormat/>
    <w:rsid w:val="0032141A"/>
    <w:pPr>
      <w:keepNext/>
      <w:numPr>
        <w:numId w:val="5"/>
      </w:numPr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uiPriority w:val="1"/>
    <w:qFormat/>
    <w:rsid w:val="001537F7"/>
    <w:pPr>
      <w:keepNext/>
      <w:spacing w:line="360" w:lineRule="atLeast"/>
      <w:outlineLvl w:val="1"/>
    </w:pPr>
    <w:rPr>
      <w:rFonts w:cs="Arial"/>
      <w:bCs/>
      <w:iCs/>
      <w:sz w:val="28"/>
      <w:szCs w:val="28"/>
    </w:rPr>
  </w:style>
  <w:style w:type="paragraph" w:styleId="Overskrift3">
    <w:name w:val="heading 3"/>
    <w:basedOn w:val="Normal"/>
    <w:next w:val="Normal"/>
    <w:uiPriority w:val="1"/>
    <w:qFormat/>
    <w:rsid w:val="001537F7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1537F7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qFormat/>
    <w:rsid w:val="001537F7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1537F7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1537F7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1537F7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1537F7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2"/>
    <w:qFormat/>
    <w:rsid w:val="001537F7"/>
    <w:rPr>
      <w:bCs/>
      <w:sz w:val="18"/>
      <w:szCs w:val="20"/>
    </w:rPr>
  </w:style>
  <w:style w:type="character" w:styleId="Slutnotehenvisning">
    <w:name w:val="endnote reference"/>
    <w:uiPriority w:val="7"/>
    <w:semiHidden/>
    <w:rsid w:val="001537F7"/>
    <w:rPr>
      <w:rFonts w:ascii="Times New Roman" w:hAnsi="Times New Roman"/>
      <w:sz w:val="16"/>
      <w:vertAlign w:val="superscript"/>
    </w:rPr>
  </w:style>
  <w:style w:type="paragraph" w:styleId="Slutnotetekst">
    <w:name w:val="endnote text"/>
    <w:basedOn w:val="Normal"/>
    <w:uiPriority w:val="7"/>
    <w:semiHidden/>
    <w:rsid w:val="001537F7"/>
    <w:rPr>
      <w:sz w:val="16"/>
      <w:szCs w:val="20"/>
    </w:rPr>
  </w:style>
  <w:style w:type="character" w:styleId="Fodnotehenvisning">
    <w:name w:val="footnote reference"/>
    <w:uiPriority w:val="7"/>
    <w:semiHidden/>
    <w:rsid w:val="001537F7"/>
    <w:rPr>
      <w:rFonts w:ascii="Times New Roman" w:hAnsi="Times New Roman"/>
      <w:sz w:val="16"/>
      <w:vertAlign w:val="superscript"/>
    </w:rPr>
  </w:style>
  <w:style w:type="paragraph" w:styleId="Fodnotetekst">
    <w:name w:val="footnote text"/>
    <w:basedOn w:val="Normal"/>
    <w:uiPriority w:val="7"/>
    <w:semiHidden/>
    <w:rsid w:val="001537F7"/>
    <w:rPr>
      <w:sz w:val="16"/>
      <w:szCs w:val="20"/>
    </w:rPr>
  </w:style>
  <w:style w:type="paragraph" w:styleId="Sidehoved">
    <w:name w:val="header"/>
    <w:basedOn w:val="Normal"/>
    <w:link w:val="SidehovedTegn"/>
    <w:uiPriority w:val="7"/>
    <w:semiHidden/>
    <w:rsid w:val="001537F7"/>
    <w:pPr>
      <w:tabs>
        <w:tab w:val="center" w:pos="4819"/>
        <w:tab w:val="right" w:pos="9638"/>
      </w:tabs>
      <w:spacing w:line="260" w:lineRule="atLeast"/>
    </w:pPr>
    <w:rPr>
      <w:sz w:val="18"/>
    </w:rPr>
  </w:style>
  <w:style w:type="paragraph" w:styleId="Sidefod">
    <w:name w:val="footer"/>
    <w:basedOn w:val="Normal"/>
    <w:uiPriority w:val="7"/>
    <w:semiHidden/>
    <w:rsid w:val="00850BA6"/>
    <w:pPr>
      <w:tabs>
        <w:tab w:val="center" w:pos="4819"/>
        <w:tab w:val="right" w:pos="9638"/>
      </w:tabs>
      <w:spacing w:line="260" w:lineRule="atLeast"/>
    </w:pPr>
  </w:style>
  <w:style w:type="paragraph" w:customStyle="1" w:styleId="Template">
    <w:name w:val="Template"/>
    <w:uiPriority w:val="6"/>
    <w:semiHidden/>
    <w:rsid w:val="00D97922"/>
    <w:pPr>
      <w:spacing w:line="260" w:lineRule="atLeast"/>
    </w:pPr>
    <w:rPr>
      <w:noProof/>
      <w:sz w:val="18"/>
      <w:szCs w:val="24"/>
    </w:rPr>
  </w:style>
  <w:style w:type="paragraph" w:customStyle="1" w:styleId="Template-Adresse">
    <w:name w:val="Template - Adresse"/>
    <w:basedOn w:val="Template"/>
    <w:uiPriority w:val="6"/>
    <w:semiHidden/>
    <w:rsid w:val="00D97922"/>
  </w:style>
  <w:style w:type="paragraph" w:customStyle="1" w:styleId="Normal-Bullet">
    <w:name w:val="Normal - Bullet"/>
    <w:basedOn w:val="Normal"/>
    <w:uiPriority w:val="2"/>
    <w:semiHidden/>
    <w:rsid w:val="00D97922"/>
  </w:style>
  <w:style w:type="paragraph" w:customStyle="1" w:styleId="Normal-Talliste">
    <w:name w:val="Normal - Talliste"/>
    <w:basedOn w:val="Normal"/>
    <w:uiPriority w:val="2"/>
    <w:semiHidden/>
    <w:rsid w:val="00D97922"/>
  </w:style>
  <w:style w:type="character" w:styleId="Sidetal">
    <w:name w:val="page number"/>
    <w:uiPriority w:val="6"/>
    <w:semiHidden/>
    <w:rsid w:val="00850BA6"/>
    <w:rPr>
      <w:rFonts w:ascii="Times New Roman" w:hAnsi="Times New Roman"/>
      <w:sz w:val="22"/>
    </w:rPr>
  </w:style>
  <w:style w:type="table" w:styleId="Tabel-Gitter">
    <w:name w:val="Table Grid"/>
    <w:basedOn w:val="Tabel-Normal"/>
    <w:rsid w:val="008A654F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Overskrift">
    <w:name w:val="Normal - Overskrift"/>
    <w:basedOn w:val="Normal"/>
    <w:uiPriority w:val="3"/>
    <w:semiHidden/>
    <w:rsid w:val="008A654F"/>
    <w:rPr>
      <w:b/>
    </w:rPr>
  </w:style>
  <w:style w:type="paragraph" w:customStyle="1" w:styleId="Template-Dokumentnavn">
    <w:name w:val="Template - Dokumentnavn"/>
    <w:basedOn w:val="Template"/>
    <w:uiPriority w:val="3"/>
    <w:semiHidden/>
    <w:rsid w:val="00DC443A"/>
    <w:rPr>
      <w:rFonts w:ascii="DTL Argo TOT Medium" w:hAnsi="DTL Argo TOT Medium"/>
      <w:color w:val="007BA6"/>
      <w:spacing w:val="20"/>
      <w:sz w:val="36"/>
    </w:rPr>
  </w:style>
  <w:style w:type="paragraph" w:customStyle="1" w:styleId="Ledetekstoverskrift">
    <w:name w:val="Ledetekst overskrift"/>
    <w:basedOn w:val="Normal-Talliste"/>
    <w:uiPriority w:val="3"/>
    <w:semiHidden/>
    <w:rsid w:val="00FD3429"/>
    <w:pPr>
      <w:ind w:left="340" w:hanging="340"/>
    </w:pPr>
    <w:rPr>
      <w:b/>
    </w:rPr>
  </w:style>
  <w:style w:type="character" w:styleId="Svagfremhvning">
    <w:name w:val="Subtle Emphasis"/>
    <w:basedOn w:val="Standardskrifttypeiafsnit"/>
    <w:uiPriority w:val="19"/>
    <w:semiHidden/>
    <w:qFormat/>
    <w:rsid w:val="00020368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semiHidden/>
    <w:qFormat/>
    <w:rsid w:val="00020368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020368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20368"/>
    <w:rPr>
      <w:i/>
      <w:iCs/>
      <w:sz w:val="22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02036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20368"/>
    <w:rPr>
      <w:b/>
      <w:bCs/>
      <w:i/>
      <w:iCs/>
      <w:sz w:val="22"/>
      <w:szCs w:val="24"/>
    </w:rPr>
  </w:style>
  <w:style w:type="character" w:styleId="Svaghenvisning">
    <w:name w:val="Subtle Reference"/>
    <w:basedOn w:val="Standardskrifttypeiafsnit"/>
    <w:uiPriority w:val="31"/>
    <w:semiHidden/>
    <w:qFormat/>
    <w:rsid w:val="00020368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qFormat/>
    <w:rsid w:val="00020368"/>
    <w:rPr>
      <w:b/>
      <w:bCs/>
      <w:smallCaps/>
      <w:color w:val="auto"/>
      <w:spacing w:val="5"/>
      <w:u w:val="single"/>
    </w:rPr>
  </w:style>
  <w:style w:type="paragraph" w:styleId="Opstilling-talellerbogst">
    <w:name w:val="List Number"/>
    <w:basedOn w:val="Normal"/>
    <w:uiPriority w:val="2"/>
    <w:qFormat/>
    <w:rsid w:val="004064A6"/>
    <w:pPr>
      <w:numPr>
        <w:numId w:val="2"/>
      </w:numPr>
      <w:contextualSpacing/>
    </w:pPr>
  </w:style>
  <w:style w:type="paragraph" w:styleId="Opstilling-punkttegn">
    <w:name w:val="List Bullet"/>
    <w:basedOn w:val="Normal"/>
    <w:uiPriority w:val="2"/>
    <w:qFormat/>
    <w:rsid w:val="004064A6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7"/>
    <w:semiHidden/>
    <w:rsid w:val="000C5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7"/>
    <w:semiHidden/>
    <w:rsid w:val="000C5900"/>
    <w:rPr>
      <w:rFonts w:ascii="Tahoma" w:hAnsi="Tahoma" w:cs="Tahoma"/>
      <w:sz w:val="16"/>
      <w:szCs w:val="16"/>
    </w:rPr>
  </w:style>
  <w:style w:type="paragraph" w:styleId="Indholdsfortegnelse1">
    <w:name w:val="toc 1"/>
    <w:basedOn w:val="Normal"/>
    <w:next w:val="Normal"/>
    <w:uiPriority w:val="4"/>
    <w:semiHidden/>
    <w:rsid w:val="008368DA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4"/>
    <w:semiHidden/>
    <w:rsid w:val="008368DA"/>
    <w:pPr>
      <w:spacing w:after="100"/>
      <w:ind w:left="221" w:right="567"/>
    </w:pPr>
  </w:style>
  <w:style w:type="paragraph" w:styleId="Indholdsfortegnelse3">
    <w:name w:val="toc 3"/>
    <w:basedOn w:val="Normal"/>
    <w:next w:val="Normal"/>
    <w:uiPriority w:val="4"/>
    <w:semiHidden/>
    <w:rsid w:val="008368DA"/>
    <w:pPr>
      <w:spacing w:after="100"/>
      <w:ind w:left="442" w:right="567"/>
    </w:pPr>
  </w:style>
  <w:style w:type="paragraph" w:styleId="Indholdsfortegnelse4">
    <w:name w:val="toc 4"/>
    <w:basedOn w:val="Normal"/>
    <w:next w:val="Normal"/>
    <w:uiPriority w:val="4"/>
    <w:semiHidden/>
    <w:rsid w:val="008368DA"/>
    <w:pPr>
      <w:spacing w:after="100"/>
      <w:ind w:left="658" w:right="567"/>
    </w:pPr>
  </w:style>
  <w:style w:type="paragraph" w:styleId="Indholdsfortegnelse5">
    <w:name w:val="toc 5"/>
    <w:basedOn w:val="Normal"/>
    <w:next w:val="Normal"/>
    <w:uiPriority w:val="4"/>
    <w:semiHidden/>
    <w:rsid w:val="008368DA"/>
    <w:pPr>
      <w:spacing w:after="100"/>
      <w:ind w:left="879" w:right="567"/>
    </w:pPr>
  </w:style>
  <w:style w:type="paragraph" w:styleId="Indholdsfortegnelse6">
    <w:name w:val="toc 6"/>
    <w:basedOn w:val="Normal"/>
    <w:next w:val="Normal"/>
    <w:uiPriority w:val="4"/>
    <w:semiHidden/>
    <w:rsid w:val="008368DA"/>
    <w:pPr>
      <w:spacing w:after="100"/>
      <w:ind w:left="1100"/>
    </w:pPr>
  </w:style>
  <w:style w:type="paragraph" w:styleId="Indholdsfortegnelse7">
    <w:name w:val="toc 7"/>
    <w:basedOn w:val="Normal"/>
    <w:next w:val="Normal"/>
    <w:uiPriority w:val="4"/>
    <w:semiHidden/>
    <w:rsid w:val="008368DA"/>
    <w:pPr>
      <w:spacing w:after="100"/>
      <w:ind w:left="1320"/>
    </w:pPr>
  </w:style>
  <w:style w:type="paragraph" w:styleId="Indholdsfortegnelse8">
    <w:name w:val="toc 8"/>
    <w:basedOn w:val="Normal"/>
    <w:next w:val="Normal"/>
    <w:uiPriority w:val="4"/>
    <w:semiHidden/>
    <w:rsid w:val="008368DA"/>
    <w:pPr>
      <w:spacing w:after="100"/>
      <w:ind w:left="1542"/>
    </w:pPr>
  </w:style>
  <w:style w:type="paragraph" w:styleId="Indholdsfortegnelse9">
    <w:name w:val="toc 9"/>
    <w:basedOn w:val="Normal"/>
    <w:next w:val="Normal"/>
    <w:uiPriority w:val="4"/>
    <w:semiHidden/>
    <w:rsid w:val="008368DA"/>
    <w:pPr>
      <w:spacing w:after="100"/>
      <w:ind w:left="1760"/>
    </w:pPr>
  </w:style>
  <w:style w:type="character" w:customStyle="1" w:styleId="SidehovedTegn">
    <w:name w:val="Sidehoved Tegn"/>
    <w:basedOn w:val="Standardskrifttypeiafsnit"/>
    <w:link w:val="Sidehoved"/>
    <w:uiPriority w:val="7"/>
    <w:semiHidden/>
    <w:rsid w:val="00FD7814"/>
    <w:rPr>
      <w:sz w:val="18"/>
      <w:szCs w:val="24"/>
    </w:rPr>
  </w:style>
  <w:style w:type="character" w:styleId="Kommentarhenvisning">
    <w:name w:val="annotation reference"/>
    <w:basedOn w:val="Standardskrifttypeiafsnit"/>
    <w:uiPriority w:val="7"/>
    <w:semiHidden/>
    <w:rsid w:val="0032438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7"/>
    <w:semiHidden/>
    <w:rsid w:val="0032438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7"/>
    <w:semiHidden/>
    <w:rsid w:val="0032438B"/>
  </w:style>
  <w:style w:type="paragraph" w:styleId="Kommentaremne">
    <w:name w:val="annotation subject"/>
    <w:basedOn w:val="Kommentartekst"/>
    <w:next w:val="Kommentartekst"/>
    <w:link w:val="KommentaremneTegn"/>
    <w:uiPriority w:val="7"/>
    <w:semiHidden/>
    <w:rsid w:val="0032438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7"/>
    <w:semiHidden/>
    <w:rsid w:val="003243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2200-7BA4-464F-B37E-42276375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1434</Words>
  <Characters>8138</Characters>
  <Application>Microsoft Office Word</Application>
  <DocSecurity>0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skabelondesign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srpe</dc:creator>
  <cp:lastModifiedBy>Marc Eskelund</cp:lastModifiedBy>
  <cp:revision>2</cp:revision>
  <cp:lastPrinted>2013-04-19T10:08:00Z</cp:lastPrinted>
  <dcterms:created xsi:type="dcterms:W3CDTF">2013-05-22T13:39:00Z</dcterms:created>
  <dcterms:modified xsi:type="dcterms:W3CDTF">2013-05-22T13:39:00Z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Brev</vt:lpwstr>
  </property>
  <property fmtid="{D5CDD505-2E9C-101B-9397-08002B2CF9AE}" pid="4" name="sdDocumentDate">
    <vt:lpwstr>41369,29</vt:lpwstr>
  </property>
</Properties>
</file>