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3A" w:rsidRDefault="00F6683A" w:rsidP="00F6683A">
      <w:pPr>
        <w:jc w:val="right"/>
      </w:pPr>
      <w:r>
        <w:rPr>
          <w:b/>
          <w:noProof/>
          <w:sz w:val="40"/>
          <w:szCs w:val="40"/>
        </w:rPr>
        <w:drawing>
          <wp:anchor distT="720090" distB="720090" distL="114300" distR="114300" simplePos="0" relativeHeight="251658240" behindDoc="0" locked="0" layoutInCell="1" allowOverlap="1">
            <wp:simplePos x="0" y="0"/>
            <wp:positionH relativeFrom="column">
              <wp:posOffset>718185</wp:posOffset>
            </wp:positionH>
            <wp:positionV relativeFrom="paragraph">
              <wp:posOffset>2958465</wp:posOffset>
            </wp:positionV>
            <wp:extent cx="4581525" cy="3248025"/>
            <wp:effectExtent l="19050" t="0" r="9525"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81525" cy="324802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59264" behindDoc="1" locked="0" layoutInCell="1" allowOverlap="1">
            <wp:simplePos x="0" y="0"/>
            <wp:positionH relativeFrom="column">
              <wp:posOffset>5347335</wp:posOffset>
            </wp:positionH>
            <wp:positionV relativeFrom="paragraph">
              <wp:posOffset>424815</wp:posOffset>
            </wp:positionV>
            <wp:extent cx="981075" cy="1666875"/>
            <wp:effectExtent l="19050" t="0" r="9525" b="0"/>
            <wp:wrapTight wrapText="bothSides">
              <wp:wrapPolygon edited="0">
                <wp:start x="-419" y="0"/>
                <wp:lineTo x="-419" y="21477"/>
                <wp:lineTo x="21810" y="21477"/>
                <wp:lineTo x="21810" y="0"/>
                <wp:lineTo x="-419" y="0"/>
              </wp:wrapPolygon>
            </wp:wrapTight>
            <wp:docPr id="2" name="Billede 1" descr="HK Logo kvadrat RGB"/>
            <wp:cNvGraphicFramePr/>
            <a:graphic xmlns:a="http://schemas.openxmlformats.org/drawingml/2006/main">
              <a:graphicData uri="http://schemas.openxmlformats.org/drawingml/2006/picture">
                <pic:pic xmlns:pic="http://schemas.openxmlformats.org/drawingml/2006/picture">
                  <pic:nvPicPr>
                    <pic:cNvPr id="9220" name="Picture 4" descr="HK Logo kvadrat RGB"/>
                    <pic:cNvPicPr>
                      <a:picLocks noChangeAspect="1" noChangeArrowheads="1"/>
                    </pic:cNvPicPr>
                  </pic:nvPicPr>
                  <pic:blipFill>
                    <a:blip r:embed="rId9" cstate="print"/>
                    <a:srcRect/>
                    <a:stretch>
                      <a:fillRect/>
                    </a:stretch>
                  </pic:blipFill>
                  <pic:spPr bwMode="auto">
                    <a:xfrm>
                      <a:off x="0" y="0"/>
                      <a:ext cx="981075" cy="1666875"/>
                    </a:xfrm>
                    <a:prstGeom prst="rect">
                      <a:avLst/>
                    </a:prstGeom>
                    <a:noFill/>
                  </pic:spPr>
                </pic:pic>
              </a:graphicData>
            </a:graphic>
          </wp:anchor>
        </w:drawing>
      </w:r>
      <w:r w:rsidR="008B0FD6">
        <w:t xml:space="preserve"> </w:t>
      </w:r>
    </w:p>
    <w:p w:rsidR="0018286C" w:rsidRPr="006848D5" w:rsidRDefault="0018286C" w:rsidP="00F6683A">
      <w:pPr>
        <w:rPr>
          <w:b/>
          <w:sz w:val="40"/>
          <w:szCs w:val="40"/>
        </w:rPr>
      </w:pPr>
      <w:r w:rsidRPr="006848D5">
        <w:rPr>
          <w:b/>
          <w:sz w:val="40"/>
          <w:szCs w:val="40"/>
        </w:rPr>
        <w:t>Handlingsplan for Hillerød Kommune</w:t>
      </w:r>
    </w:p>
    <w:p w:rsidR="00B71228" w:rsidRPr="006848D5" w:rsidRDefault="0018286C" w:rsidP="00F6683A">
      <w:pPr>
        <w:rPr>
          <w:b/>
          <w:sz w:val="32"/>
          <w:szCs w:val="32"/>
        </w:rPr>
      </w:pPr>
      <w:r w:rsidRPr="006848D5">
        <w:rPr>
          <w:b/>
          <w:sz w:val="32"/>
          <w:szCs w:val="32"/>
        </w:rPr>
        <w:t>Klimakommune under DN’s klimakommuneinitiativ</w:t>
      </w:r>
    </w:p>
    <w:p w:rsidR="0018286C" w:rsidRDefault="0018286C" w:rsidP="00F6683A">
      <w:pPr>
        <w:rPr>
          <w:b/>
          <w:sz w:val="28"/>
          <w:szCs w:val="28"/>
        </w:rPr>
      </w:pPr>
    </w:p>
    <w:p w:rsidR="0018286C" w:rsidRDefault="0018286C" w:rsidP="00F6683A">
      <w:pPr>
        <w:rPr>
          <w:b/>
          <w:sz w:val="28"/>
          <w:szCs w:val="28"/>
        </w:rPr>
      </w:pPr>
    </w:p>
    <w:p w:rsidR="0018286C" w:rsidRPr="0018286C" w:rsidRDefault="0018286C" w:rsidP="0018286C">
      <w:pPr>
        <w:jc w:val="center"/>
        <w:rPr>
          <w:b/>
          <w:sz w:val="28"/>
          <w:szCs w:val="28"/>
        </w:rPr>
      </w:pPr>
      <w:r w:rsidRPr="0018286C">
        <w:rPr>
          <w:b/>
          <w:sz w:val="28"/>
          <w:szCs w:val="28"/>
        </w:rPr>
        <w:t xml:space="preserve">Afrapportering til Danmarks Naturfredningsforening </w:t>
      </w:r>
    </w:p>
    <w:p w:rsidR="0018286C" w:rsidRPr="00FC3350" w:rsidRDefault="00FC3350" w:rsidP="00FC3350">
      <w:pPr>
        <w:jc w:val="center"/>
        <w:rPr>
          <w:b/>
          <w:sz w:val="48"/>
          <w:szCs w:val="48"/>
        </w:rPr>
      </w:pPr>
      <w:r w:rsidRPr="00FC3350">
        <w:rPr>
          <w:b/>
          <w:sz w:val="48"/>
          <w:szCs w:val="48"/>
        </w:rPr>
        <w:t>201</w:t>
      </w:r>
      <w:r w:rsidR="009C651D">
        <w:rPr>
          <w:b/>
          <w:sz w:val="48"/>
          <w:szCs w:val="48"/>
        </w:rPr>
        <w:t>3</w:t>
      </w:r>
    </w:p>
    <w:p w:rsidR="006848D5" w:rsidRDefault="006848D5">
      <w:r>
        <w:br w:type="page"/>
      </w:r>
    </w:p>
    <w:p w:rsidR="0018286C" w:rsidRDefault="006848D5" w:rsidP="00F81CF3">
      <w:pPr>
        <w:spacing w:after="0"/>
        <w:rPr>
          <w:b/>
          <w:sz w:val="32"/>
          <w:szCs w:val="32"/>
        </w:rPr>
      </w:pPr>
      <w:r w:rsidRPr="006848D5">
        <w:rPr>
          <w:b/>
          <w:sz w:val="32"/>
          <w:szCs w:val="32"/>
        </w:rPr>
        <w:lastRenderedPageBreak/>
        <w:t>Indledning</w:t>
      </w:r>
    </w:p>
    <w:p w:rsidR="00EC07F3" w:rsidRDefault="00EC07F3" w:rsidP="00F81CF3">
      <w:pPr>
        <w:spacing w:after="0"/>
      </w:pPr>
    </w:p>
    <w:p w:rsidR="006848D5" w:rsidRDefault="006848D5" w:rsidP="00FC3D9E">
      <w:pPr>
        <w:spacing w:after="0"/>
      </w:pPr>
      <w:r>
        <w:t>Hillerød Kommunes Borgmester, Kirsten Jensen, undersk</w:t>
      </w:r>
      <w:r w:rsidR="00975949">
        <w:t>r</w:t>
      </w:r>
      <w:r>
        <w:t>ev i maj måned 2010 aftalen med Danmarks naturfredningsforening om at blive klimakommune. Med den underskrift har Hillerød Kommune forpligtet sig til at reducere udledningen af CO</w:t>
      </w:r>
      <w:r w:rsidRPr="006848D5">
        <w:rPr>
          <w:vertAlign w:val="subscript"/>
        </w:rPr>
        <w:t>2</w:t>
      </w:r>
      <w:r>
        <w:t xml:space="preserve"> med 2% om året fra kommunen som virksomhed.</w:t>
      </w:r>
      <w:r w:rsidR="00FC3350" w:rsidRPr="00FC3350">
        <w:t xml:space="preserve"> </w:t>
      </w:r>
      <w:r w:rsidR="00FC3350">
        <w:t>Udover klimakommuneaftalen har Byrådet besluttet, at udledningen af CO</w:t>
      </w:r>
      <w:r w:rsidR="00FC3350" w:rsidRPr="00FC3350">
        <w:rPr>
          <w:vertAlign w:val="subscript"/>
        </w:rPr>
        <w:t>2</w:t>
      </w:r>
      <w:r w:rsidR="00FC3350">
        <w:t xml:space="preserve"> skal reduceres med 35%  senest 2020.</w:t>
      </w:r>
    </w:p>
    <w:p w:rsidR="00EC07F3" w:rsidRDefault="00EC07F3" w:rsidP="00FC3D9E">
      <w:pPr>
        <w:spacing w:after="0"/>
      </w:pPr>
    </w:p>
    <w:p w:rsidR="00472E29" w:rsidRDefault="00975949" w:rsidP="00FC3D9E">
      <w:pPr>
        <w:spacing w:after="0"/>
      </w:pPr>
      <w:r>
        <w:t>Derfor har byrådet besluttet at gennemføre energirenoveringer for 100 mio kroner</w:t>
      </w:r>
      <w:r w:rsidR="006D186B">
        <w:t>.</w:t>
      </w:r>
      <w:r>
        <w:t xml:space="preserve"> Udvælgelse af de projekter der skal gennemføres </w:t>
      </w:r>
      <w:r w:rsidR="006D186B">
        <w:t>er sket</w:t>
      </w:r>
      <w:r>
        <w:t xml:space="preserve"> på baggrund af energigennemgang af samtlige kommunale ejendomme, en gennemgang der </w:t>
      </w:r>
      <w:r w:rsidR="009C651D">
        <w:t>blev</w:t>
      </w:r>
      <w:r w:rsidR="00FC3D9E">
        <w:t xml:space="preserve"> </w:t>
      </w:r>
      <w:r>
        <w:t>afslutte</w:t>
      </w:r>
      <w:r w:rsidR="00FC3D9E">
        <w:t>t</w:t>
      </w:r>
      <w:r>
        <w:t xml:space="preserve"> i foråret 2011.</w:t>
      </w:r>
      <w:r w:rsidR="00FA2623">
        <w:t xml:space="preserve"> På baggrund af resultatet a</w:t>
      </w:r>
      <w:r w:rsidR="00EC07F3">
        <w:t>f</w:t>
      </w:r>
      <w:r w:rsidR="00FA2623">
        <w:t xml:space="preserve"> energigennemgangen</w:t>
      </w:r>
      <w:r w:rsidR="00B5537F">
        <w:t xml:space="preserve"> har </w:t>
      </w:r>
      <w:r w:rsidR="009F084E">
        <w:t>Hillerød Kommune</w:t>
      </w:r>
      <w:r w:rsidR="00B5537F">
        <w:t xml:space="preserve"> </w:t>
      </w:r>
      <w:r w:rsidR="009C651D">
        <w:t xml:space="preserve">gennemført en række energirenoveringer af de kommunale bygninger. Første fokusområde </w:t>
      </w:r>
      <w:r w:rsidR="006D186B">
        <w:t>er</w:t>
      </w:r>
      <w:r w:rsidR="009C651D">
        <w:t xml:space="preserve"> skolerne.</w:t>
      </w:r>
      <w:r w:rsidR="00FC3D9E">
        <w:t xml:space="preserve"> </w:t>
      </w:r>
    </w:p>
    <w:p w:rsidR="00FC3D9E" w:rsidRDefault="00FC3D9E" w:rsidP="00FC3D9E">
      <w:pPr>
        <w:pStyle w:val="Almindeligtekst"/>
        <w:spacing w:line="276" w:lineRule="auto"/>
        <w:rPr>
          <w:rFonts w:asciiTheme="minorHAnsi" w:hAnsiTheme="minorHAnsi"/>
          <w:sz w:val="22"/>
          <w:szCs w:val="22"/>
        </w:rPr>
      </w:pPr>
    </w:p>
    <w:p w:rsidR="00FC3D9E" w:rsidRDefault="00FC3D9E" w:rsidP="00FC3D9E">
      <w:pPr>
        <w:pStyle w:val="Almindeligtekst"/>
        <w:spacing w:line="276" w:lineRule="auto"/>
        <w:rPr>
          <w:rFonts w:asciiTheme="minorHAnsi" w:hAnsiTheme="minorHAnsi"/>
          <w:sz w:val="22"/>
          <w:szCs w:val="22"/>
        </w:rPr>
      </w:pPr>
      <w:r w:rsidRPr="005708CF">
        <w:rPr>
          <w:rFonts w:asciiTheme="minorHAnsi" w:hAnsiTheme="minorHAnsi"/>
          <w:sz w:val="22"/>
          <w:szCs w:val="22"/>
        </w:rPr>
        <w:t>Hillerød Kommune tilsluttede sig klimakommuneaftalen i maj måned 2010 og sk</w:t>
      </w:r>
      <w:r>
        <w:rPr>
          <w:rFonts w:asciiTheme="minorHAnsi" w:hAnsiTheme="minorHAnsi"/>
          <w:sz w:val="22"/>
          <w:szCs w:val="22"/>
        </w:rPr>
        <w:t>al derfor nu samlet have reduceret udledningen af CO</w:t>
      </w:r>
      <w:r w:rsidRPr="00D409E5">
        <w:rPr>
          <w:rFonts w:asciiTheme="minorHAnsi" w:hAnsiTheme="minorHAnsi"/>
          <w:sz w:val="22"/>
          <w:szCs w:val="22"/>
          <w:vertAlign w:val="subscript"/>
        </w:rPr>
        <w:t>2</w:t>
      </w:r>
      <w:r>
        <w:rPr>
          <w:rFonts w:asciiTheme="minorHAnsi" w:hAnsiTheme="minorHAnsi"/>
          <w:sz w:val="22"/>
          <w:szCs w:val="22"/>
        </w:rPr>
        <w:t xml:space="preserve"> med </w:t>
      </w:r>
      <w:r w:rsidR="006D186B">
        <w:rPr>
          <w:rFonts w:asciiTheme="minorHAnsi" w:hAnsiTheme="minorHAnsi"/>
          <w:sz w:val="22"/>
          <w:szCs w:val="22"/>
        </w:rPr>
        <w:t>5</w:t>
      </w:r>
      <w:r>
        <w:rPr>
          <w:rFonts w:asciiTheme="minorHAnsi" w:hAnsiTheme="minorHAnsi"/>
          <w:sz w:val="22"/>
          <w:szCs w:val="22"/>
        </w:rPr>
        <w:t>%. Hiller</w:t>
      </w:r>
      <w:r w:rsidR="006D186B">
        <w:rPr>
          <w:rFonts w:asciiTheme="minorHAnsi" w:hAnsiTheme="minorHAnsi"/>
          <w:sz w:val="22"/>
          <w:szCs w:val="22"/>
        </w:rPr>
        <w:t xml:space="preserve">ød Kommune </w:t>
      </w:r>
      <w:r>
        <w:rPr>
          <w:rFonts w:asciiTheme="minorHAnsi" w:hAnsiTheme="minorHAnsi"/>
          <w:sz w:val="22"/>
          <w:szCs w:val="22"/>
        </w:rPr>
        <w:t>reducere</w:t>
      </w:r>
      <w:r w:rsidR="006D186B">
        <w:rPr>
          <w:rFonts w:asciiTheme="minorHAnsi" w:hAnsiTheme="minorHAnsi"/>
          <w:sz w:val="22"/>
          <w:szCs w:val="22"/>
        </w:rPr>
        <w:t>de</w:t>
      </w:r>
      <w:r>
        <w:rPr>
          <w:rFonts w:asciiTheme="minorHAnsi" w:hAnsiTheme="minorHAnsi"/>
          <w:sz w:val="22"/>
          <w:szCs w:val="22"/>
        </w:rPr>
        <w:t xml:space="preserve"> udledningen af CO</w:t>
      </w:r>
      <w:r w:rsidRPr="00D409E5">
        <w:rPr>
          <w:rFonts w:asciiTheme="minorHAnsi" w:hAnsiTheme="minorHAnsi"/>
          <w:sz w:val="22"/>
          <w:szCs w:val="22"/>
          <w:vertAlign w:val="subscript"/>
        </w:rPr>
        <w:t>2</w:t>
      </w:r>
      <w:r>
        <w:rPr>
          <w:rFonts w:asciiTheme="minorHAnsi" w:hAnsiTheme="minorHAnsi"/>
          <w:sz w:val="22"/>
          <w:szCs w:val="22"/>
        </w:rPr>
        <w:t xml:space="preserve"> med 11,9% over </w:t>
      </w:r>
      <w:r w:rsidR="006D186B">
        <w:rPr>
          <w:rFonts w:asciiTheme="minorHAnsi" w:hAnsiTheme="minorHAnsi"/>
          <w:sz w:val="22"/>
          <w:szCs w:val="22"/>
        </w:rPr>
        <w:t>1½ år og har i 2012 reduceret med yderligere 9,4%</w:t>
      </w:r>
      <w:r>
        <w:rPr>
          <w:rFonts w:asciiTheme="minorHAnsi" w:hAnsiTheme="minorHAnsi"/>
          <w:sz w:val="22"/>
          <w:szCs w:val="22"/>
        </w:rPr>
        <w:t>. Klimakommuneaftalen</w:t>
      </w:r>
      <w:r w:rsidR="00FC3350">
        <w:rPr>
          <w:rFonts w:asciiTheme="minorHAnsi" w:hAnsiTheme="minorHAnsi"/>
          <w:sz w:val="22"/>
          <w:szCs w:val="22"/>
        </w:rPr>
        <w:t xml:space="preserve"> </w:t>
      </w:r>
      <w:r w:rsidR="006D186B">
        <w:rPr>
          <w:rFonts w:asciiTheme="minorHAnsi" w:hAnsiTheme="minorHAnsi"/>
          <w:sz w:val="22"/>
          <w:szCs w:val="22"/>
        </w:rPr>
        <w:t xml:space="preserve">er således </w:t>
      </w:r>
      <w:r>
        <w:rPr>
          <w:rFonts w:asciiTheme="minorHAnsi" w:hAnsiTheme="minorHAnsi"/>
          <w:sz w:val="22"/>
          <w:szCs w:val="22"/>
        </w:rPr>
        <w:t xml:space="preserve">overholdt. </w:t>
      </w:r>
    </w:p>
    <w:p w:rsidR="00FC3D9E" w:rsidRDefault="00FC3D9E" w:rsidP="00F81CF3">
      <w:pPr>
        <w:spacing w:after="0"/>
      </w:pPr>
    </w:p>
    <w:p w:rsidR="00EC07F3" w:rsidRPr="00463126" w:rsidRDefault="00EC07F3" w:rsidP="00F81CF3">
      <w:pPr>
        <w:spacing w:after="0"/>
      </w:pPr>
    </w:p>
    <w:p w:rsidR="00472E29" w:rsidRDefault="00472E29" w:rsidP="00F81CF3">
      <w:pPr>
        <w:spacing w:after="0"/>
        <w:rPr>
          <w:b/>
          <w:sz w:val="32"/>
          <w:szCs w:val="32"/>
        </w:rPr>
      </w:pPr>
      <w:r w:rsidRPr="00472E29">
        <w:rPr>
          <w:b/>
          <w:sz w:val="32"/>
          <w:szCs w:val="32"/>
        </w:rPr>
        <w:t>Datagrundlag</w:t>
      </w:r>
    </w:p>
    <w:p w:rsidR="00EC07F3" w:rsidRPr="00463126" w:rsidRDefault="00EC07F3" w:rsidP="00F81CF3">
      <w:pPr>
        <w:spacing w:after="0"/>
      </w:pPr>
    </w:p>
    <w:p w:rsidR="002278A0" w:rsidRDefault="00472E29" w:rsidP="00F81CF3">
      <w:pPr>
        <w:spacing w:after="0"/>
      </w:pPr>
      <w:r>
        <w:t>Denne rapportering</w:t>
      </w:r>
      <w:r w:rsidR="00FC3350">
        <w:t xml:space="preserve"> omfatter </w:t>
      </w:r>
      <w:r>
        <w:t>201</w:t>
      </w:r>
      <w:r w:rsidR="006D186B">
        <w:t>1</w:t>
      </w:r>
      <w:r w:rsidR="00B5537F">
        <w:t xml:space="preserve"> og 201</w:t>
      </w:r>
      <w:r w:rsidR="006D186B">
        <w:t>2</w:t>
      </w:r>
      <w:r w:rsidR="00B5537F">
        <w:t>.</w:t>
      </w:r>
      <w:r w:rsidR="00FC3350">
        <w:t xml:space="preserve"> </w:t>
      </w:r>
      <w:r w:rsidR="009423C0">
        <w:t>Til b</w:t>
      </w:r>
      <w:r>
        <w:t>eregning af emission af CO</w:t>
      </w:r>
      <w:r w:rsidRPr="00472E29">
        <w:rPr>
          <w:vertAlign w:val="subscript"/>
        </w:rPr>
        <w:t>2</w:t>
      </w:r>
      <w:r>
        <w:t xml:space="preserve"> fra køretøjer </w:t>
      </w:r>
      <w:r w:rsidR="006D186B">
        <w:t>og for omregning fra m</w:t>
      </w:r>
      <w:r w:rsidR="006D186B" w:rsidRPr="00E46F41">
        <w:rPr>
          <w:vertAlign w:val="superscript"/>
        </w:rPr>
        <w:t>3</w:t>
      </w:r>
      <w:r w:rsidR="006D186B">
        <w:t xml:space="preserve"> naturgas til CO</w:t>
      </w:r>
      <w:r w:rsidR="006D186B" w:rsidRPr="002278A0">
        <w:rPr>
          <w:vertAlign w:val="subscript"/>
        </w:rPr>
        <w:t>2</w:t>
      </w:r>
      <w:r w:rsidR="006D186B">
        <w:t xml:space="preserve"> udledning </w:t>
      </w:r>
      <w:r w:rsidR="009423C0">
        <w:t>anvendes emissionsfaktorer</w:t>
      </w:r>
      <w:r w:rsidR="002278A0">
        <w:t xml:space="preserve"> er DN’s</w:t>
      </w:r>
      <w:r w:rsidR="00FA2623">
        <w:t xml:space="preserve"> </w:t>
      </w:r>
      <w:r w:rsidR="002278A0">
        <w:t xml:space="preserve"> ”Vejledning til opgørelse og dokumentation af kommunens CO</w:t>
      </w:r>
      <w:r w:rsidR="002278A0" w:rsidRPr="009423C0">
        <w:rPr>
          <w:vertAlign w:val="subscript"/>
        </w:rPr>
        <w:t>2</w:t>
      </w:r>
      <w:r w:rsidR="002278A0">
        <w:t xml:space="preserve"> udledning” . For udledn</w:t>
      </w:r>
      <w:r w:rsidR="00E46F41">
        <w:t>i</w:t>
      </w:r>
      <w:r w:rsidR="002278A0">
        <w:t>ng af CO</w:t>
      </w:r>
      <w:r w:rsidR="002278A0" w:rsidRPr="002278A0">
        <w:rPr>
          <w:vertAlign w:val="subscript"/>
        </w:rPr>
        <w:t>2</w:t>
      </w:r>
      <w:r w:rsidR="002278A0">
        <w:t xml:space="preserve"> fra </w:t>
      </w:r>
      <w:r w:rsidR="00E46F41">
        <w:t>fjernvarme</w:t>
      </w:r>
      <w:r w:rsidR="006D186B">
        <w:t xml:space="preserve"> anvendes tal fra Hillerød Forsyning, emission fra forbrug af naturgas er oplyst af energistyrelsen, for </w:t>
      </w:r>
      <w:r w:rsidR="00E46F41">
        <w:t xml:space="preserve"> el er anvendt </w:t>
      </w:r>
      <w:r w:rsidR="002278A0">
        <w:t xml:space="preserve">data fra </w:t>
      </w:r>
      <w:r w:rsidR="00E46F41">
        <w:t>Key2green.</w:t>
      </w:r>
    </w:p>
    <w:p w:rsidR="00EC07F3" w:rsidRDefault="00EC07F3" w:rsidP="00F81CF3">
      <w:pPr>
        <w:spacing w:after="0"/>
      </w:pPr>
    </w:p>
    <w:p w:rsidR="00493482" w:rsidRDefault="0011265E" w:rsidP="00493482">
      <w:pPr>
        <w:spacing w:after="0"/>
      </w:pPr>
      <w:r>
        <w:t>I det følgende beskrives udviklingen i CO</w:t>
      </w:r>
      <w:r w:rsidRPr="00877657">
        <w:rPr>
          <w:vertAlign w:val="subscript"/>
        </w:rPr>
        <w:t>2</w:t>
      </w:r>
      <w:r>
        <w:t xml:space="preserve"> udledningen fra aktiviteter der varetages af Hillerød Kommune. Aktiviteterne fremgår af tabellerne og er ikke et fuldstændigt billede af udledningen af CO</w:t>
      </w:r>
      <w:r w:rsidRPr="00652433">
        <w:rPr>
          <w:vertAlign w:val="subscript"/>
        </w:rPr>
        <w:t>2</w:t>
      </w:r>
      <w:r>
        <w:t xml:space="preserve"> fra Hillerød Kommune som virksomhed</w:t>
      </w:r>
      <w:r w:rsidR="00493482">
        <w:t>, men vi arbejder på at vores datagrundlag bliver mere præcist.</w:t>
      </w:r>
    </w:p>
    <w:p w:rsidR="006D186B" w:rsidRDefault="006D186B" w:rsidP="00493482">
      <w:pPr>
        <w:spacing w:after="0"/>
      </w:pPr>
    </w:p>
    <w:p w:rsidR="00FC01B6" w:rsidRDefault="00FC01B6" w:rsidP="00493482">
      <w:pPr>
        <w:spacing w:after="0"/>
      </w:pPr>
      <w:r>
        <w:t>Igen i år indeholder rapporteringen tal for 2 år og tallet for 2011 i årets rapport er forskelligt fra det der blev indberettet sidste år. Det skyldes en forbedring af registreringen, der er flere bygninger med i år. Tallene er opgjort i overensstemmelse med retningslinjerne i DN’s vejledning til opgørelse og dokumentation af kommunens CO</w:t>
      </w:r>
      <w:r w:rsidRPr="00FC01B6">
        <w:rPr>
          <w:vertAlign w:val="subscript"/>
        </w:rPr>
        <w:t>2</w:t>
      </w:r>
      <w:r>
        <w:t xml:space="preserve"> udledning.</w:t>
      </w:r>
    </w:p>
    <w:p w:rsidR="00493482" w:rsidRDefault="00493482" w:rsidP="00493482">
      <w:pPr>
        <w:spacing w:after="0"/>
      </w:pPr>
      <w:r>
        <w:t xml:space="preserve"> </w:t>
      </w:r>
    </w:p>
    <w:p w:rsidR="00FC01B6" w:rsidRDefault="00FC01B6" w:rsidP="00FC01B6">
      <w:pPr>
        <w:rPr>
          <w:rFonts w:ascii="Calibri" w:hAnsi="Calibri" w:cs="Calibri"/>
        </w:rPr>
      </w:pPr>
      <w:r>
        <w:rPr>
          <w:rFonts w:ascii="Calibri" w:hAnsi="Calibri" w:cs="Calibri"/>
        </w:rPr>
        <w:t>Årets opgørelse som omfatter ny opgørelse for 2011 samt opgørelsen for 2012 og  sidste års opgørelse er vedlagt som et bilag til denne rapportering.</w:t>
      </w:r>
    </w:p>
    <w:p w:rsidR="00FC01B6" w:rsidRDefault="00FC01B6" w:rsidP="00FC01B6">
      <w:pPr>
        <w:rPr>
          <w:rFonts w:ascii="Calibri" w:hAnsi="Calibri" w:cs="Calibri"/>
          <w:vertAlign w:val="subscript"/>
        </w:rPr>
      </w:pPr>
      <w:r>
        <w:rPr>
          <w:rFonts w:ascii="Calibri" w:hAnsi="Calibri" w:cs="Calibri"/>
        </w:rPr>
        <w:t>Opgørelsen fra sidste år og dette års opgørelse er ikke sammenlignelige, men opgjort som beskrevet giver de et billede af udviklingen. Ved vurdering af indsatsen fokuseres på den procentvise ændring i udledningen af CO</w:t>
      </w:r>
      <w:r w:rsidRPr="00E61016">
        <w:rPr>
          <w:rFonts w:ascii="Calibri" w:hAnsi="Calibri" w:cs="Calibri"/>
          <w:vertAlign w:val="subscript"/>
        </w:rPr>
        <w:t>2</w:t>
      </w:r>
      <w:r>
        <w:rPr>
          <w:rFonts w:ascii="Calibri" w:hAnsi="Calibri" w:cs="Calibri"/>
          <w:vertAlign w:val="subscript"/>
        </w:rPr>
        <w:t>.</w:t>
      </w:r>
    </w:p>
    <w:p w:rsidR="00576244" w:rsidRDefault="00D67A6A" w:rsidP="00576244">
      <w:pPr>
        <w:rPr>
          <w:rFonts w:ascii="Calibri" w:hAnsi="Calibri" w:cs="Calibri"/>
        </w:rPr>
      </w:pPr>
      <w:r>
        <w:t>Data for el og varme er hentet fra Hillerød Kommunes energiregistreringssystem</w:t>
      </w:r>
      <w:r w:rsidR="00BF0448">
        <w:t xml:space="preserve"> </w:t>
      </w:r>
      <w:r>
        <w:t xml:space="preserve">” Caretaker”. </w:t>
      </w:r>
      <w:r w:rsidR="00DF007D">
        <w:t>Varmeforbruget er graddagskorrigeret. D</w:t>
      </w:r>
      <w:r>
        <w:t>er er brugt tal fra konkrete aflæsninger</w:t>
      </w:r>
      <w:r w:rsidR="00576244">
        <w:t xml:space="preserve">. </w:t>
      </w:r>
      <w:r w:rsidR="00576244">
        <w:rPr>
          <w:rFonts w:ascii="Calibri" w:hAnsi="Calibri" w:cs="Calibri"/>
        </w:rPr>
        <w:t xml:space="preserve">Med i årets opgørelse er ejendomme hvor data til udarbejdelse af nøgletal har været tilgængelige. Generelle oplysninger er opdelt for El og varme, da ikke alle data findes for samme ejendomme. </w:t>
      </w:r>
    </w:p>
    <w:p w:rsidR="00576244" w:rsidRDefault="004373D6" w:rsidP="00576244">
      <w:pPr>
        <w:rPr>
          <w:rFonts w:ascii="Calibri" w:hAnsi="Calibri" w:cs="Calibri"/>
        </w:rPr>
      </w:pPr>
      <w:r>
        <w:rPr>
          <w:rFonts w:ascii="Calibri" w:hAnsi="Calibri" w:cs="Calibri"/>
        </w:rPr>
        <w:t>Vi arbejder på at gøre registreringen stadig mere præcis og vores fokus er i den forbindelse primært rettet mod de ejendomme der energirenoveres.</w:t>
      </w:r>
    </w:p>
    <w:p w:rsidR="00DF007D" w:rsidRDefault="00D67A6A" w:rsidP="00F81CF3">
      <w:pPr>
        <w:spacing w:after="0"/>
      </w:pPr>
      <w:r>
        <w:t xml:space="preserve">Kørte kilometer </w:t>
      </w:r>
      <w:r w:rsidR="00DF007D">
        <w:t>omfatter</w:t>
      </w:r>
      <w:r>
        <w:t xml:space="preserve"> det tekniske område, opgjort i forhold til forbrugt brændstof</w:t>
      </w:r>
      <w:r w:rsidR="00DF007D">
        <w:t xml:space="preserve"> og ø</w:t>
      </w:r>
      <w:r>
        <w:t>vrig kommunal kørsel</w:t>
      </w:r>
      <w:r w:rsidR="00B5537F">
        <w:t xml:space="preserve"> er opgjort på baggrund af konkrete kørte kilometer i en måned omregnet til hele året. </w:t>
      </w:r>
      <w:r w:rsidR="0011265E">
        <w:t xml:space="preserve">Opgørelsen af øvrig kommunal kørsel </w:t>
      </w:r>
      <w:r w:rsidR="00FC01B6">
        <w:t>omfatter kørsel i</w:t>
      </w:r>
      <w:r w:rsidR="0011265E">
        <w:t xml:space="preserve"> hjemmeplejen.</w:t>
      </w:r>
    </w:p>
    <w:p w:rsidR="00077D46" w:rsidRPr="00463126" w:rsidRDefault="00077D46" w:rsidP="00F81CF3">
      <w:pPr>
        <w:spacing w:after="0"/>
      </w:pPr>
    </w:p>
    <w:p w:rsidR="00463126" w:rsidRPr="00463126" w:rsidRDefault="00463126" w:rsidP="00F81CF3">
      <w:pPr>
        <w:spacing w:after="0"/>
      </w:pPr>
    </w:p>
    <w:p w:rsidR="00D67A6A" w:rsidRDefault="000D4DF8" w:rsidP="00F81CF3">
      <w:pPr>
        <w:spacing w:after="0"/>
        <w:rPr>
          <w:b/>
          <w:sz w:val="20"/>
          <w:szCs w:val="20"/>
        </w:rPr>
      </w:pPr>
      <w:r w:rsidRPr="000D4DF8">
        <w:rPr>
          <w:b/>
          <w:sz w:val="32"/>
          <w:szCs w:val="32"/>
        </w:rPr>
        <w:lastRenderedPageBreak/>
        <w:t>CO</w:t>
      </w:r>
      <w:r w:rsidRPr="000D4DF8">
        <w:rPr>
          <w:b/>
          <w:sz w:val="32"/>
          <w:szCs w:val="32"/>
          <w:vertAlign w:val="subscript"/>
        </w:rPr>
        <w:t>2</w:t>
      </w:r>
      <w:r>
        <w:rPr>
          <w:sz w:val="32"/>
          <w:szCs w:val="32"/>
        </w:rPr>
        <w:t>-</w:t>
      </w:r>
      <w:r w:rsidRPr="000D4DF8">
        <w:rPr>
          <w:b/>
          <w:sz w:val="32"/>
          <w:szCs w:val="32"/>
        </w:rPr>
        <w:t>udledning</w:t>
      </w:r>
      <w:r>
        <w:rPr>
          <w:b/>
          <w:sz w:val="32"/>
          <w:szCs w:val="32"/>
        </w:rPr>
        <w:t xml:space="preserve"> fra Hillerød Kommune som virksomhed.</w:t>
      </w:r>
    </w:p>
    <w:p w:rsidR="00B75AE8" w:rsidRDefault="00B75AE8" w:rsidP="00F81CF3">
      <w:pPr>
        <w:spacing w:after="0"/>
        <w:rPr>
          <w:b/>
          <w:sz w:val="20"/>
          <w:szCs w:val="20"/>
        </w:rPr>
      </w:pPr>
    </w:p>
    <w:p w:rsidR="00FC3D9E" w:rsidRDefault="00FC01B6" w:rsidP="00F81CF3">
      <w:pPr>
        <w:spacing w:after="0"/>
      </w:pPr>
      <w:r>
        <w:t>Hillerød Kommunes indsats som klimakommune måles i forhold til udledning fra egen drift, afgrænset som forbrug i bygninger og til kørsel i kommunale køretøjer.</w:t>
      </w:r>
      <w:r w:rsidR="00B75AE8" w:rsidRPr="00B75AE8">
        <w:t xml:space="preserve"> </w:t>
      </w:r>
    </w:p>
    <w:p w:rsidR="00306BB0" w:rsidRPr="00463126" w:rsidRDefault="00306BB0" w:rsidP="00F81CF3">
      <w:pPr>
        <w:spacing w:after="0"/>
        <w:rPr>
          <w:b/>
        </w:rPr>
      </w:pPr>
    </w:p>
    <w:p w:rsidR="00306BB0" w:rsidRDefault="00306BB0" w:rsidP="00A20FF6">
      <w:pPr>
        <w:spacing w:after="0"/>
      </w:pPr>
      <w:r>
        <w:t>Det fremgår af skemaerne, at udledningen af CO2 fra bygninger samlet set er reduceret i 201</w:t>
      </w:r>
      <w:r w:rsidR="00FC01B6">
        <w:t>2</w:t>
      </w:r>
      <w:r>
        <w:t xml:space="preserve">, mens udledningen fra kørsel i teknik er steget. Udledning fra øvrig kørsel er faldet. </w:t>
      </w:r>
    </w:p>
    <w:p w:rsidR="006267EF" w:rsidRPr="00A20FF6" w:rsidRDefault="006267EF" w:rsidP="00A20FF6">
      <w:pPr>
        <w:spacing w:after="0"/>
        <w:rPr>
          <w:b/>
          <w:sz w:val="24"/>
          <w:szCs w:val="24"/>
        </w:rPr>
      </w:pPr>
    </w:p>
    <w:p w:rsidR="00FA2623" w:rsidRDefault="00FA2623" w:rsidP="00F81CF3">
      <w:pPr>
        <w:pStyle w:val="Almindeligtekst"/>
        <w:rPr>
          <w:rFonts w:asciiTheme="minorHAnsi" w:hAnsiTheme="minorHAnsi"/>
          <w:sz w:val="22"/>
          <w:szCs w:val="22"/>
        </w:rPr>
      </w:pPr>
    </w:p>
    <w:tbl>
      <w:tblPr>
        <w:tblStyle w:val="Tabel-Gitter"/>
        <w:tblW w:w="0" w:type="auto"/>
        <w:tblCellMar>
          <w:top w:w="142" w:type="dxa"/>
          <w:bottom w:w="142" w:type="dxa"/>
        </w:tblCellMar>
        <w:tblLook w:val="04A0"/>
      </w:tblPr>
      <w:tblGrid>
        <w:gridCol w:w="1955"/>
        <w:gridCol w:w="421"/>
        <w:gridCol w:w="1534"/>
        <w:gridCol w:w="1443"/>
        <w:gridCol w:w="513"/>
        <w:gridCol w:w="1956"/>
        <w:gridCol w:w="366"/>
        <w:gridCol w:w="1590"/>
      </w:tblGrid>
      <w:tr w:rsidR="00576244" w:rsidTr="00555D16">
        <w:tc>
          <w:tcPr>
            <w:tcW w:w="9778" w:type="dxa"/>
            <w:gridSpan w:val="8"/>
          </w:tcPr>
          <w:p w:rsidR="00576244" w:rsidRDefault="00576244" w:rsidP="004C4A62">
            <w:pPr>
              <w:pStyle w:val="Almindeligtekst"/>
              <w:jc w:val="center"/>
            </w:pPr>
            <w:r w:rsidRPr="00C9087B">
              <w:rPr>
                <w:rFonts w:ascii="Calibri" w:eastAsia="Times New Roman" w:hAnsi="Calibri" w:cs="Times New Roman"/>
                <w:b/>
                <w:bCs/>
                <w:color w:val="000000"/>
                <w:sz w:val="24"/>
                <w:szCs w:val="24"/>
              </w:rPr>
              <w:t>CO2 regnskab Bygninger</w:t>
            </w:r>
          </w:p>
          <w:p w:rsidR="00576244" w:rsidRDefault="00576244" w:rsidP="004C4A62">
            <w:pPr>
              <w:pStyle w:val="Almindeligtekst"/>
              <w:jc w:val="center"/>
            </w:pPr>
          </w:p>
        </w:tc>
      </w:tr>
      <w:tr w:rsidR="00576244" w:rsidTr="00555D16">
        <w:tc>
          <w:tcPr>
            <w:tcW w:w="1955" w:type="dxa"/>
          </w:tcPr>
          <w:p w:rsidR="00576244" w:rsidRDefault="00576244" w:rsidP="004C4A62">
            <w:pPr>
              <w:pStyle w:val="Almindeligtekst"/>
            </w:pPr>
          </w:p>
          <w:p w:rsidR="00576244" w:rsidRDefault="00576244" w:rsidP="004C4A62">
            <w:pPr>
              <w:pStyle w:val="Almindeligtekst"/>
            </w:pPr>
          </w:p>
        </w:tc>
        <w:tc>
          <w:tcPr>
            <w:tcW w:w="3911" w:type="dxa"/>
            <w:gridSpan w:val="4"/>
            <w:vAlign w:val="bottom"/>
          </w:tcPr>
          <w:p w:rsidR="00576244" w:rsidRPr="00077D46" w:rsidRDefault="00576244" w:rsidP="006267EF">
            <w:pPr>
              <w:jc w:val="center"/>
              <w:rPr>
                <w:rFonts w:ascii="Calibri" w:eastAsia="Times New Roman" w:hAnsi="Calibri" w:cs="Times New Roman"/>
                <w:color w:val="000000"/>
              </w:rPr>
            </w:pPr>
            <w:r w:rsidRPr="00077D46">
              <w:rPr>
                <w:rFonts w:ascii="Calibri" w:eastAsia="Times New Roman" w:hAnsi="Calibri" w:cs="Times New Roman"/>
                <w:color w:val="000000"/>
              </w:rPr>
              <w:t>20</w:t>
            </w:r>
            <w:r>
              <w:rPr>
                <w:rFonts w:ascii="Calibri" w:eastAsia="Times New Roman" w:hAnsi="Calibri" w:cs="Times New Roman"/>
                <w:color w:val="000000"/>
              </w:rPr>
              <w:t>1</w:t>
            </w:r>
            <w:r w:rsidR="006267EF">
              <w:rPr>
                <w:rFonts w:ascii="Calibri" w:eastAsia="Times New Roman" w:hAnsi="Calibri" w:cs="Times New Roman"/>
                <w:color w:val="000000"/>
              </w:rPr>
              <w:t>1</w:t>
            </w:r>
          </w:p>
        </w:tc>
        <w:tc>
          <w:tcPr>
            <w:tcW w:w="3912" w:type="dxa"/>
            <w:gridSpan w:val="3"/>
            <w:vAlign w:val="bottom"/>
          </w:tcPr>
          <w:p w:rsidR="00576244" w:rsidRPr="00077D46" w:rsidRDefault="00576244" w:rsidP="006267EF">
            <w:pPr>
              <w:jc w:val="center"/>
              <w:rPr>
                <w:rFonts w:ascii="Calibri" w:eastAsia="Times New Roman" w:hAnsi="Calibri" w:cs="Times New Roman"/>
                <w:color w:val="000000"/>
              </w:rPr>
            </w:pPr>
            <w:r w:rsidRPr="00077D46">
              <w:rPr>
                <w:rFonts w:ascii="Calibri" w:eastAsia="Times New Roman" w:hAnsi="Calibri" w:cs="Times New Roman"/>
                <w:color w:val="000000"/>
              </w:rPr>
              <w:t>20</w:t>
            </w:r>
            <w:r>
              <w:rPr>
                <w:rFonts w:ascii="Calibri" w:eastAsia="Times New Roman" w:hAnsi="Calibri" w:cs="Times New Roman"/>
                <w:color w:val="000000"/>
              </w:rPr>
              <w:t>1</w:t>
            </w:r>
            <w:r w:rsidR="006267EF">
              <w:rPr>
                <w:rFonts w:ascii="Calibri" w:eastAsia="Times New Roman" w:hAnsi="Calibri" w:cs="Times New Roman"/>
                <w:color w:val="000000"/>
              </w:rPr>
              <w:t>2</w:t>
            </w:r>
          </w:p>
        </w:tc>
      </w:tr>
      <w:tr w:rsidR="00576244" w:rsidTr="00555D16">
        <w:tc>
          <w:tcPr>
            <w:tcW w:w="1955" w:type="dxa"/>
          </w:tcPr>
          <w:p w:rsidR="00576244" w:rsidRDefault="00576244" w:rsidP="004C4A62">
            <w:pPr>
              <w:pStyle w:val="Almindeligtekst"/>
            </w:pPr>
          </w:p>
          <w:p w:rsidR="00576244" w:rsidRDefault="00576244" w:rsidP="004C4A62">
            <w:pPr>
              <w:pStyle w:val="Almindeligtekst"/>
            </w:pPr>
          </w:p>
        </w:tc>
        <w:tc>
          <w:tcPr>
            <w:tcW w:w="1955" w:type="dxa"/>
            <w:gridSpan w:val="2"/>
            <w:vAlign w:val="center"/>
          </w:tcPr>
          <w:p w:rsidR="00576244" w:rsidRPr="00077D46" w:rsidRDefault="00576244" w:rsidP="00C344BC">
            <w:pPr>
              <w:jc w:val="center"/>
              <w:rPr>
                <w:rFonts w:ascii="Calibri" w:eastAsia="Times New Roman" w:hAnsi="Calibri" w:cs="Times New Roman"/>
                <w:color w:val="000000"/>
              </w:rPr>
            </w:pPr>
            <w:r w:rsidRPr="00077D46">
              <w:rPr>
                <w:rFonts w:ascii="Calibri" w:eastAsia="Times New Roman" w:hAnsi="Calibri" w:cs="Times New Roman"/>
                <w:color w:val="000000"/>
              </w:rPr>
              <w:t>CO2 [</w:t>
            </w:r>
            <w:r w:rsidR="00614B09">
              <w:rPr>
                <w:rFonts w:ascii="Calibri" w:eastAsia="Times New Roman" w:hAnsi="Calibri" w:cs="Times New Roman"/>
                <w:color w:val="000000"/>
              </w:rPr>
              <w:t>ton]</w:t>
            </w:r>
          </w:p>
        </w:tc>
        <w:tc>
          <w:tcPr>
            <w:tcW w:w="1956" w:type="dxa"/>
            <w:gridSpan w:val="2"/>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CO2 [kg/m2]</w:t>
            </w:r>
          </w:p>
        </w:tc>
        <w:tc>
          <w:tcPr>
            <w:tcW w:w="1956" w:type="dxa"/>
            <w:vAlign w:val="center"/>
          </w:tcPr>
          <w:p w:rsidR="00576244" w:rsidRPr="00077D46" w:rsidRDefault="00576244" w:rsidP="00C344BC">
            <w:pPr>
              <w:jc w:val="center"/>
              <w:rPr>
                <w:rFonts w:ascii="Calibri" w:eastAsia="Times New Roman" w:hAnsi="Calibri" w:cs="Times New Roman"/>
                <w:color w:val="000000"/>
              </w:rPr>
            </w:pPr>
            <w:r w:rsidRPr="00077D46">
              <w:rPr>
                <w:rFonts w:ascii="Calibri" w:eastAsia="Times New Roman" w:hAnsi="Calibri" w:cs="Times New Roman"/>
                <w:color w:val="000000"/>
              </w:rPr>
              <w:t>CO2 [</w:t>
            </w:r>
            <w:r w:rsidR="00C344BC">
              <w:rPr>
                <w:rFonts w:ascii="Calibri" w:eastAsia="Times New Roman" w:hAnsi="Calibri" w:cs="Times New Roman"/>
                <w:color w:val="000000"/>
              </w:rPr>
              <w:t>tons</w:t>
            </w:r>
            <w:r w:rsidRPr="00077D46">
              <w:rPr>
                <w:rFonts w:ascii="Calibri" w:eastAsia="Times New Roman" w:hAnsi="Calibri" w:cs="Times New Roman"/>
                <w:color w:val="000000"/>
              </w:rPr>
              <w:t>]</w:t>
            </w:r>
          </w:p>
        </w:tc>
        <w:tc>
          <w:tcPr>
            <w:tcW w:w="1956" w:type="dxa"/>
            <w:gridSpan w:val="2"/>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CO2 [kg/m2]</w:t>
            </w:r>
          </w:p>
        </w:tc>
      </w:tr>
      <w:tr w:rsidR="00576244" w:rsidTr="00555D16">
        <w:tc>
          <w:tcPr>
            <w:tcW w:w="1955" w:type="dxa"/>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Dagtilbud Børn</w:t>
            </w:r>
          </w:p>
        </w:tc>
        <w:tc>
          <w:tcPr>
            <w:tcW w:w="1955" w:type="dxa"/>
            <w:gridSpan w:val="2"/>
            <w:vAlign w:val="center"/>
          </w:tcPr>
          <w:p w:rsidR="00576244" w:rsidRPr="00077D46" w:rsidRDefault="006267EF" w:rsidP="00C344BC">
            <w:pPr>
              <w:jc w:val="center"/>
              <w:rPr>
                <w:rFonts w:ascii="Calibri" w:eastAsia="Times New Roman" w:hAnsi="Calibri" w:cs="Times New Roman"/>
                <w:color w:val="000000"/>
              </w:rPr>
            </w:pPr>
            <w:r>
              <w:rPr>
                <w:rFonts w:ascii="Calibri" w:eastAsia="Times New Roman" w:hAnsi="Calibri" w:cs="Times New Roman"/>
                <w:color w:val="000000"/>
              </w:rPr>
              <w:t>966</w:t>
            </w:r>
          </w:p>
        </w:tc>
        <w:tc>
          <w:tcPr>
            <w:tcW w:w="1956" w:type="dxa"/>
            <w:gridSpan w:val="2"/>
            <w:vAlign w:val="center"/>
          </w:tcPr>
          <w:p w:rsidR="00576244" w:rsidRPr="00077D46" w:rsidRDefault="006267EF" w:rsidP="00555D16">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956" w:type="dxa"/>
            <w:vAlign w:val="center"/>
          </w:tcPr>
          <w:p w:rsidR="00576244" w:rsidRPr="00077D46" w:rsidRDefault="006267EF" w:rsidP="00C344BC">
            <w:pPr>
              <w:jc w:val="center"/>
              <w:rPr>
                <w:rFonts w:ascii="Calibri" w:eastAsia="Times New Roman" w:hAnsi="Calibri" w:cs="Times New Roman"/>
                <w:color w:val="000000"/>
              </w:rPr>
            </w:pPr>
            <w:r>
              <w:rPr>
                <w:rFonts w:ascii="Calibri" w:eastAsia="Times New Roman" w:hAnsi="Calibri" w:cs="Times New Roman"/>
                <w:color w:val="000000"/>
              </w:rPr>
              <w:t>845</w:t>
            </w:r>
          </w:p>
        </w:tc>
        <w:tc>
          <w:tcPr>
            <w:tcW w:w="1956" w:type="dxa"/>
            <w:gridSpan w:val="2"/>
            <w:vAlign w:val="center"/>
          </w:tcPr>
          <w:p w:rsidR="00576244" w:rsidRPr="00077D46" w:rsidRDefault="006267EF" w:rsidP="00555D16">
            <w:pPr>
              <w:jc w:val="center"/>
              <w:rPr>
                <w:rFonts w:ascii="Calibri" w:eastAsia="Times New Roman" w:hAnsi="Calibri" w:cs="Times New Roman"/>
                <w:color w:val="000000"/>
              </w:rPr>
            </w:pPr>
            <w:r>
              <w:rPr>
                <w:rFonts w:ascii="Calibri" w:eastAsia="Times New Roman" w:hAnsi="Calibri" w:cs="Times New Roman"/>
                <w:color w:val="000000"/>
              </w:rPr>
              <w:t>18</w:t>
            </w:r>
          </w:p>
        </w:tc>
      </w:tr>
      <w:tr w:rsidR="00576244" w:rsidTr="00555D16">
        <w:tc>
          <w:tcPr>
            <w:tcW w:w="1955" w:type="dxa"/>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Skoler</w:t>
            </w:r>
          </w:p>
        </w:tc>
        <w:tc>
          <w:tcPr>
            <w:tcW w:w="1955"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3.041</w:t>
            </w:r>
          </w:p>
        </w:tc>
        <w:tc>
          <w:tcPr>
            <w:tcW w:w="1956"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956" w:type="dxa"/>
            <w:vAlign w:val="center"/>
          </w:tcPr>
          <w:p w:rsidR="00576244" w:rsidRPr="00077D46" w:rsidRDefault="00E34FBE" w:rsidP="006267EF">
            <w:pPr>
              <w:jc w:val="center"/>
              <w:rPr>
                <w:rFonts w:ascii="Calibri" w:eastAsia="Times New Roman" w:hAnsi="Calibri" w:cs="Times New Roman"/>
                <w:color w:val="000000"/>
              </w:rPr>
            </w:pPr>
            <w:r>
              <w:rPr>
                <w:rFonts w:ascii="Calibri" w:eastAsia="Times New Roman" w:hAnsi="Calibri" w:cs="Times New Roman"/>
                <w:color w:val="000000"/>
              </w:rPr>
              <w:t>2.</w:t>
            </w:r>
            <w:r w:rsidR="006267EF">
              <w:rPr>
                <w:rFonts w:ascii="Calibri" w:eastAsia="Times New Roman" w:hAnsi="Calibri" w:cs="Times New Roman"/>
                <w:color w:val="000000"/>
              </w:rPr>
              <w:t>869</w:t>
            </w:r>
          </w:p>
        </w:tc>
        <w:tc>
          <w:tcPr>
            <w:tcW w:w="1956" w:type="dxa"/>
            <w:gridSpan w:val="2"/>
            <w:vAlign w:val="center"/>
          </w:tcPr>
          <w:p w:rsidR="00576244" w:rsidRPr="00077D46" w:rsidRDefault="006267EF" w:rsidP="00555D16">
            <w:pPr>
              <w:jc w:val="center"/>
              <w:rPr>
                <w:rFonts w:ascii="Calibri" w:eastAsia="Times New Roman" w:hAnsi="Calibri" w:cs="Times New Roman"/>
                <w:color w:val="000000"/>
              </w:rPr>
            </w:pPr>
            <w:r>
              <w:rPr>
                <w:rFonts w:ascii="Calibri" w:eastAsia="Times New Roman" w:hAnsi="Calibri" w:cs="Times New Roman"/>
                <w:color w:val="000000"/>
              </w:rPr>
              <w:t>16</w:t>
            </w:r>
          </w:p>
        </w:tc>
      </w:tr>
      <w:tr w:rsidR="00576244" w:rsidTr="00555D16">
        <w:tc>
          <w:tcPr>
            <w:tcW w:w="1955" w:type="dxa"/>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Specialområde</w:t>
            </w:r>
          </w:p>
        </w:tc>
        <w:tc>
          <w:tcPr>
            <w:tcW w:w="1955" w:type="dxa"/>
            <w:gridSpan w:val="2"/>
            <w:vAlign w:val="center"/>
          </w:tcPr>
          <w:p w:rsidR="00576244" w:rsidRPr="00077D46" w:rsidRDefault="006267EF" w:rsidP="00C344BC">
            <w:pPr>
              <w:jc w:val="center"/>
              <w:rPr>
                <w:rFonts w:ascii="Calibri" w:eastAsia="Times New Roman" w:hAnsi="Calibri" w:cs="Times New Roman"/>
                <w:color w:val="000000"/>
              </w:rPr>
            </w:pPr>
            <w:r>
              <w:rPr>
                <w:rFonts w:ascii="Calibri" w:eastAsia="Times New Roman" w:hAnsi="Calibri" w:cs="Times New Roman"/>
                <w:color w:val="000000"/>
              </w:rPr>
              <w:t>348</w:t>
            </w:r>
          </w:p>
        </w:tc>
        <w:tc>
          <w:tcPr>
            <w:tcW w:w="1956"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956" w:type="dxa"/>
            <w:vAlign w:val="center"/>
          </w:tcPr>
          <w:p w:rsidR="00576244" w:rsidRPr="00077D46" w:rsidRDefault="00E34FBE" w:rsidP="006267EF">
            <w:pPr>
              <w:jc w:val="center"/>
              <w:rPr>
                <w:rFonts w:ascii="Calibri" w:eastAsia="Times New Roman" w:hAnsi="Calibri" w:cs="Times New Roman"/>
                <w:color w:val="000000"/>
              </w:rPr>
            </w:pPr>
            <w:r>
              <w:rPr>
                <w:rFonts w:ascii="Calibri" w:eastAsia="Times New Roman" w:hAnsi="Calibri" w:cs="Times New Roman"/>
                <w:color w:val="000000"/>
              </w:rPr>
              <w:t>2</w:t>
            </w:r>
            <w:r w:rsidR="006267EF">
              <w:rPr>
                <w:rFonts w:ascii="Calibri" w:eastAsia="Times New Roman" w:hAnsi="Calibri" w:cs="Times New Roman"/>
                <w:color w:val="000000"/>
              </w:rPr>
              <w:t>94</w:t>
            </w:r>
          </w:p>
        </w:tc>
        <w:tc>
          <w:tcPr>
            <w:tcW w:w="1956"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18</w:t>
            </w:r>
          </w:p>
        </w:tc>
      </w:tr>
      <w:tr w:rsidR="00576244" w:rsidTr="00555D16">
        <w:tc>
          <w:tcPr>
            <w:tcW w:w="1955" w:type="dxa"/>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Sundhed og ældre</w:t>
            </w:r>
          </w:p>
        </w:tc>
        <w:tc>
          <w:tcPr>
            <w:tcW w:w="1955" w:type="dxa"/>
            <w:gridSpan w:val="2"/>
            <w:vAlign w:val="center"/>
          </w:tcPr>
          <w:p w:rsidR="00576244" w:rsidRPr="00077D46" w:rsidRDefault="006267EF" w:rsidP="00C344BC">
            <w:pPr>
              <w:jc w:val="center"/>
              <w:rPr>
                <w:rFonts w:ascii="Calibri" w:eastAsia="Times New Roman" w:hAnsi="Calibri" w:cs="Times New Roman"/>
                <w:color w:val="000000"/>
              </w:rPr>
            </w:pPr>
            <w:r>
              <w:rPr>
                <w:rFonts w:ascii="Calibri" w:eastAsia="Times New Roman" w:hAnsi="Calibri" w:cs="Times New Roman"/>
                <w:color w:val="000000"/>
              </w:rPr>
              <w:t>777</w:t>
            </w:r>
          </w:p>
        </w:tc>
        <w:tc>
          <w:tcPr>
            <w:tcW w:w="1956"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24</w:t>
            </w:r>
          </w:p>
        </w:tc>
        <w:tc>
          <w:tcPr>
            <w:tcW w:w="1956" w:type="dxa"/>
            <w:vAlign w:val="center"/>
          </w:tcPr>
          <w:p w:rsidR="00576244" w:rsidRPr="00077D46" w:rsidRDefault="006267EF" w:rsidP="00C344BC">
            <w:pPr>
              <w:jc w:val="center"/>
              <w:rPr>
                <w:rFonts w:ascii="Calibri" w:eastAsia="Times New Roman" w:hAnsi="Calibri" w:cs="Times New Roman"/>
                <w:color w:val="000000"/>
              </w:rPr>
            </w:pPr>
            <w:r>
              <w:rPr>
                <w:rFonts w:ascii="Calibri" w:eastAsia="Times New Roman" w:hAnsi="Calibri" w:cs="Times New Roman"/>
                <w:color w:val="000000"/>
              </w:rPr>
              <w:t>695</w:t>
            </w:r>
          </w:p>
        </w:tc>
        <w:tc>
          <w:tcPr>
            <w:tcW w:w="1956" w:type="dxa"/>
            <w:gridSpan w:val="2"/>
            <w:vAlign w:val="center"/>
          </w:tcPr>
          <w:p w:rsidR="00576244" w:rsidRPr="00077D46" w:rsidRDefault="006267EF" w:rsidP="00555D16">
            <w:pPr>
              <w:jc w:val="center"/>
              <w:rPr>
                <w:rFonts w:ascii="Calibri" w:eastAsia="Times New Roman" w:hAnsi="Calibri" w:cs="Times New Roman"/>
                <w:color w:val="000000"/>
              </w:rPr>
            </w:pPr>
            <w:r>
              <w:rPr>
                <w:rFonts w:ascii="Calibri" w:eastAsia="Times New Roman" w:hAnsi="Calibri" w:cs="Times New Roman"/>
                <w:color w:val="000000"/>
              </w:rPr>
              <w:t>21</w:t>
            </w:r>
          </w:p>
        </w:tc>
      </w:tr>
      <w:tr w:rsidR="00576244" w:rsidTr="00555D16">
        <w:tc>
          <w:tcPr>
            <w:tcW w:w="1955" w:type="dxa"/>
            <w:vAlign w:val="center"/>
          </w:tcPr>
          <w:p w:rsidR="00576244" w:rsidRPr="00077D46" w:rsidRDefault="00576244" w:rsidP="00555D16">
            <w:pPr>
              <w:jc w:val="center"/>
              <w:rPr>
                <w:rFonts w:ascii="Calibri" w:eastAsia="Times New Roman" w:hAnsi="Calibri" w:cs="Times New Roman"/>
                <w:color w:val="000000"/>
              </w:rPr>
            </w:pPr>
            <w:r>
              <w:rPr>
                <w:rFonts w:ascii="Calibri" w:eastAsia="Times New Roman" w:hAnsi="Calibri" w:cs="Times New Roman"/>
                <w:color w:val="000000"/>
              </w:rPr>
              <w:t>Administration, bibliotek mm.</w:t>
            </w:r>
          </w:p>
        </w:tc>
        <w:tc>
          <w:tcPr>
            <w:tcW w:w="1955"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907</w:t>
            </w:r>
          </w:p>
        </w:tc>
        <w:tc>
          <w:tcPr>
            <w:tcW w:w="1956"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956" w:type="dxa"/>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760</w:t>
            </w:r>
          </w:p>
        </w:tc>
        <w:tc>
          <w:tcPr>
            <w:tcW w:w="1956" w:type="dxa"/>
            <w:gridSpan w:val="2"/>
            <w:vAlign w:val="center"/>
          </w:tcPr>
          <w:p w:rsidR="00576244" w:rsidRPr="00077D46" w:rsidRDefault="006267EF" w:rsidP="00555D16">
            <w:pPr>
              <w:jc w:val="center"/>
              <w:rPr>
                <w:rFonts w:ascii="Calibri" w:eastAsia="Times New Roman" w:hAnsi="Calibri" w:cs="Times New Roman"/>
                <w:color w:val="000000"/>
              </w:rPr>
            </w:pPr>
            <w:r>
              <w:rPr>
                <w:rFonts w:ascii="Calibri" w:eastAsia="Times New Roman" w:hAnsi="Calibri" w:cs="Times New Roman"/>
                <w:color w:val="000000"/>
              </w:rPr>
              <w:t>15</w:t>
            </w:r>
          </w:p>
        </w:tc>
      </w:tr>
      <w:tr w:rsidR="00576244" w:rsidTr="00555D16">
        <w:tc>
          <w:tcPr>
            <w:tcW w:w="1955" w:type="dxa"/>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Teknisk område</w:t>
            </w:r>
          </w:p>
        </w:tc>
        <w:tc>
          <w:tcPr>
            <w:tcW w:w="1955" w:type="dxa"/>
            <w:gridSpan w:val="2"/>
            <w:vAlign w:val="center"/>
          </w:tcPr>
          <w:p w:rsidR="00576244" w:rsidRPr="00077D46" w:rsidRDefault="006267EF" w:rsidP="00C344BC">
            <w:pPr>
              <w:jc w:val="center"/>
              <w:rPr>
                <w:rFonts w:ascii="Calibri" w:eastAsia="Times New Roman" w:hAnsi="Calibri" w:cs="Times New Roman"/>
                <w:color w:val="000000"/>
              </w:rPr>
            </w:pPr>
            <w:r>
              <w:rPr>
                <w:rFonts w:ascii="Calibri" w:eastAsia="Times New Roman" w:hAnsi="Calibri" w:cs="Times New Roman"/>
                <w:color w:val="000000"/>
              </w:rPr>
              <w:t>159</w:t>
            </w:r>
          </w:p>
        </w:tc>
        <w:tc>
          <w:tcPr>
            <w:tcW w:w="1956" w:type="dxa"/>
            <w:gridSpan w:val="2"/>
            <w:vAlign w:val="center"/>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956" w:type="dxa"/>
            <w:vAlign w:val="center"/>
          </w:tcPr>
          <w:p w:rsidR="00576244" w:rsidRPr="00077D46" w:rsidRDefault="006267EF" w:rsidP="006267EF">
            <w:pPr>
              <w:jc w:val="center"/>
              <w:rPr>
                <w:rFonts w:ascii="Calibri" w:eastAsia="Times New Roman" w:hAnsi="Calibri" w:cs="Times New Roman"/>
                <w:color w:val="000000"/>
              </w:rPr>
            </w:pPr>
            <w:r>
              <w:rPr>
                <w:rFonts w:ascii="Calibri" w:hAnsi="Calibri" w:cs="Calibri"/>
                <w:color w:val="000000"/>
              </w:rPr>
              <w:t>148</w:t>
            </w:r>
          </w:p>
        </w:tc>
        <w:tc>
          <w:tcPr>
            <w:tcW w:w="1956" w:type="dxa"/>
            <w:gridSpan w:val="2"/>
            <w:vAlign w:val="center"/>
          </w:tcPr>
          <w:p w:rsidR="00576244" w:rsidRPr="00077D46" w:rsidRDefault="006267EF" w:rsidP="00286901">
            <w:pPr>
              <w:jc w:val="center"/>
              <w:rPr>
                <w:rFonts w:ascii="Calibri" w:eastAsia="Times New Roman" w:hAnsi="Calibri" w:cs="Times New Roman"/>
                <w:color w:val="000000"/>
              </w:rPr>
            </w:pPr>
            <w:r>
              <w:rPr>
                <w:rFonts w:ascii="Calibri" w:eastAsia="Times New Roman" w:hAnsi="Calibri" w:cs="Times New Roman"/>
                <w:color w:val="000000"/>
              </w:rPr>
              <w:t>10</w:t>
            </w:r>
          </w:p>
        </w:tc>
      </w:tr>
      <w:tr w:rsidR="00576244" w:rsidTr="00555D16">
        <w:tc>
          <w:tcPr>
            <w:tcW w:w="1955" w:type="dxa"/>
            <w:vAlign w:val="center"/>
          </w:tcPr>
          <w:p w:rsidR="00576244" w:rsidRPr="00077D46" w:rsidRDefault="00576244" w:rsidP="00555D16">
            <w:pPr>
              <w:jc w:val="center"/>
              <w:rPr>
                <w:rFonts w:ascii="Calibri" w:eastAsia="Times New Roman" w:hAnsi="Calibri" w:cs="Times New Roman"/>
                <w:color w:val="000000"/>
              </w:rPr>
            </w:pPr>
            <w:r w:rsidRPr="00077D46">
              <w:rPr>
                <w:rFonts w:ascii="Calibri" w:eastAsia="Times New Roman" w:hAnsi="Calibri" w:cs="Times New Roman"/>
                <w:color w:val="000000"/>
              </w:rPr>
              <w:t>Total:</w:t>
            </w:r>
          </w:p>
        </w:tc>
        <w:tc>
          <w:tcPr>
            <w:tcW w:w="1955" w:type="dxa"/>
            <w:gridSpan w:val="2"/>
            <w:vAlign w:val="bottom"/>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6</w:t>
            </w:r>
            <w:r w:rsidR="00E34FBE">
              <w:rPr>
                <w:rFonts w:ascii="Calibri" w:eastAsia="Times New Roman" w:hAnsi="Calibri" w:cs="Times New Roman"/>
                <w:color w:val="000000"/>
              </w:rPr>
              <w:t>.</w:t>
            </w:r>
            <w:r>
              <w:rPr>
                <w:rFonts w:ascii="Calibri" w:eastAsia="Times New Roman" w:hAnsi="Calibri" w:cs="Times New Roman"/>
                <w:color w:val="000000"/>
              </w:rPr>
              <w:t>197</w:t>
            </w:r>
          </w:p>
        </w:tc>
        <w:tc>
          <w:tcPr>
            <w:tcW w:w="1956" w:type="dxa"/>
            <w:gridSpan w:val="2"/>
            <w:vAlign w:val="bottom"/>
          </w:tcPr>
          <w:p w:rsidR="00576244" w:rsidRPr="00077D46"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956" w:type="dxa"/>
            <w:vAlign w:val="bottom"/>
          </w:tcPr>
          <w:p w:rsidR="00576244" w:rsidRPr="00077D46" w:rsidRDefault="006267EF" w:rsidP="006267EF">
            <w:pPr>
              <w:jc w:val="center"/>
              <w:rPr>
                <w:rFonts w:ascii="Calibri" w:eastAsia="Times New Roman" w:hAnsi="Calibri" w:cs="Times New Roman"/>
                <w:color w:val="000000"/>
              </w:rPr>
            </w:pPr>
            <w:r>
              <w:rPr>
                <w:rFonts w:ascii="Calibri" w:hAnsi="Calibri" w:cs="Calibri"/>
                <w:color w:val="000000"/>
              </w:rPr>
              <w:t>5</w:t>
            </w:r>
            <w:r w:rsidR="00E34FBE">
              <w:rPr>
                <w:rFonts w:ascii="Calibri" w:hAnsi="Calibri" w:cs="Calibri"/>
                <w:color w:val="000000"/>
              </w:rPr>
              <w:t>.</w:t>
            </w:r>
            <w:r>
              <w:rPr>
                <w:rFonts w:ascii="Calibri" w:hAnsi="Calibri" w:cs="Calibri"/>
                <w:color w:val="000000"/>
              </w:rPr>
              <w:t>611</w:t>
            </w:r>
          </w:p>
        </w:tc>
        <w:tc>
          <w:tcPr>
            <w:tcW w:w="1956" w:type="dxa"/>
            <w:gridSpan w:val="2"/>
            <w:vAlign w:val="bottom"/>
          </w:tcPr>
          <w:p w:rsidR="00576244" w:rsidRPr="00077D46" w:rsidRDefault="006267EF" w:rsidP="00286901">
            <w:pPr>
              <w:jc w:val="center"/>
              <w:rPr>
                <w:rFonts w:ascii="Calibri" w:eastAsia="Times New Roman" w:hAnsi="Calibri" w:cs="Times New Roman"/>
                <w:color w:val="000000"/>
              </w:rPr>
            </w:pPr>
            <w:r>
              <w:rPr>
                <w:rFonts w:ascii="Calibri" w:eastAsia="Times New Roman" w:hAnsi="Calibri" w:cs="Times New Roman"/>
                <w:color w:val="000000"/>
              </w:rPr>
              <w:t>16</w:t>
            </w:r>
          </w:p>
        </w:tc>
      </w:tr>
      <w:tr w:rsidR="00576244" w:rsidRPr="00C9087B" w:rsidTr="00555D16">
        <w:tblPrEx>
          <w:tblCellMar>
            <w:top w:w="113" w:type="dxa"/>
            <w:bottom w:w="113" w:type="dxa"/>
          </w:tblCellMar>
        </w:tblPrEx>
        <w:trPr>
          <w:gridAfter w:val="1"/>
          <w:wAfter w:w="1590" w:type="dxa"/>
          <w:trHeight w:val="276"/>
        </w:trPr>
        <w:tc>
          <w:tcPr>
            <w:tcW w:w="8188" w:type="dxa"/>
            <w:gridSpan w:val="7"/>
          </w:tcPr>
          <w:p w:rsidR="00576244" w:rsidRDefault="00576244" w:rsidP="004C4A62">
            <w:pPr>
              <w:pStyle w:val="Almindeligtekst"/>
              <w:jc w:val="center"/>
              <w:rPr>
                <w:rFonts w:ascii="Calibri" w:eastAsia="Times New Roman" w:hAnsi="Calibri" w:cs="Times New Roman"/>
                <w:b/>
                <w:bCs/>
                <w:color w:val="000000"/>
                <w:sz w:val="24"/>
                <w:szCs w:val="24"/>
              </w:rPr>
            </w:pPr>
          </w:p>
          <w:p w:rsidR="00576244" w:rsidRPr="00C9087B" w:rsidRDefault="00576244" w:rsidP="00C344BC">
            <w:pPr>
              <w:pStyle w:val="Almindeligtekst"/>
              <w:jc w:val="center"/>
              <w:rPr>
                <w:rFonts w:ascii="Calibri" w:hAnsi="Calibri"/>
                <w:sz w:val="22"/>
                <w:szCs w:val="22"/>
              </w:rPr>
            </w:pPr>
            <w:r>
              <w:rPr>
                <w:rFonts w:ascii="Calibri" w:eastAsia="Times New Roman" w:hAnsi="Calibri" w:cs="Times New Roman"/>
                <w:b/>
                <w:bCs/>
                <w:color w:val="000000"/>
                <w:sz w:val="24"/>
                <w:szCs w:val="24"/>
              </w:rPr>
              <w:t>C</w:t>
            </w:r>
            <w:r w:rsidRPr="00BF197F">
              <w:rPr>
                <w:rFonts w:ascii="Calibri" w:eastAsia="Times New Roman" w:hAnsi="Calibri" w:cs="Times New Roman"/>
                <w:b/>
                <w:bCs/>
                <w:color w:val="000000"/>
                <w:sz w:val="24"/>
                <w:szCs w:val="24"/>
              </w:rPr>
              <w:t>O2 regnskab kørsel</w:t>
            </w:r>
            <w:r w:rsidRPr="00BF197F">
              <w:rPr>
                <w:rFonts w:asciiTheme="minorHAnsi" w:hAnsiTheme="minorHAnsi"/>
                <w:b/>
                <w:sz w:val="24"/>
                <w:szCs w:val="24"/>
              </w:rPr>
              <w:t xml:space="preserve"> </w:t>
            </w:r>
            <w:r w:rsidRPr="00BF197F">
              <w:rPr>
                <w:rFonts w:ascii="Calibri" w:eastAsia="Times New Roman" w:hAnsi="Calibri" w:cs="Times New Roman"/>
                <w:b/>
                <w:color w:val="000000"/>
              </w:rPr>
              <w:t>CO2 [</w:t>
            </w:r>
            <w:r w:rsidR="00C344BC">
              <w:rPr>
                <w:rFonts w:ascii="Calibri" w:eastAsia="Times New Roman" w:hAnsi="Calibri" w:cs="Times New Roman"/>
                <w:b/>
                <w:color w:val="000000"/>
              </w:rPr>
              <w:t>tons</w:t>
            </w:r>
            <w:r w:rsidRPr="00BF197F">
              <w:rPr>
                <w:rFonts w:ascii="Calibri" w:eastAsia="Times New Roman" w:hAnsi="Calibri" w:cs="Times New Roman"/>
                <w:b/>
                <w:color w:val="000000"/>
              </w:rPr>
              <w:t>]</w:t>
            </w:r>
          </w:p>
        </w:tc>
      </w:tr>
      <w:tr w:rsidR="00576244" w:rsidRPr="00C9087B" w:rsidTr="00555D16">
        <w:tblPrEx>
          <w:tblCellMar>
            <w:top w:w="113" w:type="dxa"/>
            <w:bottom w:w="113" w:type="dxa"/>
          </w:tblCellMar>
        </w:tblPrEx>
        <w:trPr>
          <w:gridAfter w:val="1"/>
          <w:wAfter w:w="1590" w:type="dxa"/>
          <w:trHeight w:val="276"/>
        </w:trPr>
        <w:tc>
          <w:tcPr>
            <w:tcW w:w="2376" w:type="dxa"/>
            <w:gridSpan w:val="2"/>
          </w:tcPr>
          <w:p w:rsidR="00576244" w:rsidRPr="00C9087B" w:rsidRDefault="00576244" w:rsidP="004C4A62">
            <w:pPr>
              <w:pStyle w:val="Almindeligtekst"/>
              <w:rPr>
                <w:rFonts w:ascii="Calibri" w:hAnsi="Calibri"/>
                <w:sz w:val="22"/>
                <w:szCs w:val="22"/>
              </w:rPr>
            </w:pPr>
          </w:p>
        </w:tc>
        <w:tc>
          <w:tcPr>
            <w:tcW w:w="2977" w:type="dxa"/>
            <w:gridSpan w:val="2"/>
            <w:vAlign w:val="center"/>
          </w:tcPr>
          <w:p w:rsidR="00576244" w:rsidRPr="00C9087B" w:rsidRDefault="00576244" w:rsidP="006267EF">
            <w:pPr>
              <w:pStyle w:val="Almindeligtekst"/>
              <w:jc w:val="center"/>
              <w:rPr>
                <w:rFonts w:ascii="Calibri" w:hAnsi="Calibri"/>
                <w:sz w:val="22"/>
                <w:szCs w:val="22"/>
              </w:rPr>
            </w:pPr>
            <w:r w:rsidRPr="00C9087B">
              <w:rPr>
                <w:rFonts w:ascii="Calibri" w:hAnsi="Calibri"/>
                <w:sz w:val="22"/>
                <w:szCs w:val="22"/>
              </w:rPr>
              <w:t>20</w:t>
            </w:r>
            <w:r>
              <w:rPr>
                <w:rFonts w:ascii="Calibri" w:hAnsi="Calibri"/>
                <w:sz w:val="22"/>
                <w:szCs w:val="22"/>
              </w:rPr>
              <w:t>1</w:t>
            </w:r>
            <w:r w:rsidR="006267EF">
              <w:rPr>
                <w:rFonts w:ascii="Calibri" w:hAnsi="Calibri"/>
                <w:sz w:val="22"/>
                <w:szCs w:val="22"/>
              </w:rPr>
              <w:t>1</w:t>
            </w:r>
          </w:p>
        </w:tc>
        <w:tc>
          <w:tcPr>
            <w:tcW w:w="2835" w:type="dxa"/>
            <w:gridSpan w:val="3"/>
            <w:vAlign w:val="center"/>
          </w:tcPr>
          <w:p w:rsidR="00576244" w:rsidRPr="00C9087B" w:rsidRDefault="00576244" w:rsidP="006267EF">
            <w:pPr>
              <w:pStyle w:val="Almindeligtekst"/>
              <w:jc w:val="center"/>
              <w:rPr>
                <w:rFonts w:ascii="Calibri" w:hAnsi="Calibri"/>
                <w:sz w:val="22"/>
                <w:szCs w:val="22"/>
              </w:rPr>
            </w:pPr>
            <w:r w:rsidRPr="00C9087B">
              <w:rPr>
                <w:rFonts w:ascii="Calibri" w:hAnsi="Calibri"/>
                <w:sz w:val="22"/>
                <w:szCs w:val="22"/>
              </w:rPr>
              <w:t>20</w:t>
            </w:r>
            <w:r>
              <w:rPr>
                <w:rFonts w:ascii="Calibri" w:hAnsi="Calibri"/>
                <w:sz w:val="22"/>
                <w:szCs w:val="22"/>
              </w:rPr>
              <w:t>1</w:t>
            </w:r>
            <w:r w:rsidR="006267EF">
              <w:rPr>
                <w:rFonts w:ascii="Calibri" w:hAnsi="Calibri"/>
                <w:sz w:val="22"/>
                <w:szCs w:val="22"/>
              </w:rPr>
              <w:t>2</w:t>
            </w:r>
          </w:p>
        </w:tc>
      </w:tr>
      <w:tr w:rsidR="004C4A62" w:rsidRPr="00C9087B" w:rsidTr="00555D16">
        <w:tblPrEx>
          <w:tblCellMar>
            <w:top w:w="113" w:type="dxa"/>
            <w:bottom w:w="113" w:type="dxa"/>
          </w:tblCellMar>
        </w:tblPrEx>
        <w:trPr>
          <w:gridAfter w:val="1"/>
          <w:wAfter w:w="1590" w:type="dxa"/>
        </w:trPr>
        <w:tc>
          <w:tcPr>
            <w:tcW w:w="2376" w:type="dxa"/>
            <w:gridSpan w:val="2"/>
          </w:tcPr>
          <w:p w:rsidR="004C4A62" w:rsidRPr="00C9087B" w:rsidRDefault="004C4A62" w:rsidP="004C4A62">
            <w:pPr>
              <w:pStyle w:val="Almindeligtekst"/>
              <w:rPr>
                <w:rFonts w:ascii="Calibri" w:hAnsi="Calibri"/>
                <w:sz w:val="22"/>
                <w:szCs w:val="22"/>
              </w:rPr>
            </w:pPr>
            <w:r w:rsidRPr="00C9087B">
              <w:rPr>
                <w:rFonts w:ascii="Calibri" w:hAnsi="Calibri"/>
                <w:sz w:val="22"/>
                <w:szCs w:val="22"/>
              </w:rPr>
              <w:t>Kørsel</w:t>
            </w:r>
            <w:r>
              <w:rPr>
                <w:rFonts w:ascii="Calibri" w:hAnsi="Calibri"/>
                <w:sz w:val="22"/>
                <w:szCs w:val="22"/>
              </w:rPr>
              <w:t xml:space="preserve"> </w:t>
            </w:r>
            <w:r w:rsidRPr="00C9087B">
              <w:rPr>
                <w:rFonts w:ascii="Calibri" w:hAnsi="Calibri"/>
                <w:sz w:val="22"/>
                <w:szCs w:val="22"/>
              </w:rPr>
              <w:t xml:space="preserve"> i Teknik</w:t>
            </w:r>
          </w:p>
        </w:tc>
        <w:tc>
          <w:tcPr>
            <w:tcW w:w="2977" w:type="dxa"/>
            <w:gridSpan w:val="2"/>
            <w:vAlign w:val="center"/>
          </w:tcPr>
          <w:p w:rsidR="004C4A62" w:rsidRPr="00C9087B" w:rsidRDefault="000E3B24" w:rsidP="006267EF">
            <w:pPr>
              <w:pStyle w:val="Almindeligtekst"/>
              <w:jc w:val="center"/>
              <w:rPr>
                <w:rFonts w:ascii="Calibri" w:hAnsi="Calibri"/>
                <w:sz w:val="22"/>
                <w:szCs w:val="22"/>
              </w:rPr>
            </w:pPr>
            <w:r>
              <w:rPr>
                <w:rFonts w:ascii="Calibri" w:hAnsi="Calibri"/>
                <w:sz w:val="22"/>
                <w:szCs w:val="22"/>
              </w:rPr>
              <w:t>2</w:t>
            </w:r>
            <w:r w:rsidR="006267EF">
              <w:rPr>
                <w:rFonts w:ascii="Calibri" w:hAnsi="Calibri"/>
                <w:sz w:val="22"/>
                <w:szCs w:val="22"/>
              </w:rPr>
              <w:t>95</w:t>
            </w:r>
          </w:p>
        </w:tc>
        <w:tc>
          <w:tcPr>
            <w:tcW w:w="2835" w:type="dxa"/>
            <w:gridSpan w:val="3"/>
            <w:vAlign w:val="center"/>
          </w:tcPr>
          <w:p w:rsidR="004C4A62" w:rsidRPr="00A20FF6" w:rsidRDefault="006267EF" w:rsidP="006267EF">
            <w:pPr>
              <w:pStyle w:val="Almindeligtekst"/>
              <w:jc w:val="center"/>
              <w:rPr>
                <w:rFonts w:asciiTheme="minorHAnsi" w:hAnsiTheme="minorHAnsi" w:cstheme="minorHAnsi"/>
                <w:sz w:val="22"/>
                <w:szCs w:val="22"/>
              </w:rPr>
            </w:pPr>
            <w:r>
              <w:rPr>
                <w:rFonts w:asciiTheme="minorHAnsi" w:hAnsiTheme="minorHAnsi" w:cstheme="minorHAnsi"/>
                <w:sz w:val="22"/>
                <w:szCs w:val="22"/>
              </w:rPr>
              <w:t>307</w:t>
            </w:r>
          </w:p>
        </w:tc>
      </w:tr>
      <w:tr w:rsidR="004C4A62" w:rsidRPr="00C9087B" w:rsidTr="00555D16">
        <w:tblPrEx>
          <w:tblCellMar>
            <w:top w:w="113" w:type="dxa"/>
            <w:bottom w:w="113" w:type="dxa"/>
          </w:tblCellMar>
        </w:tblPrEx>
        <w:trPr>
          <w:gridAfter w:val="1"/>
          <w:wAfter w:w="1590" w:type="dxa"/>
        </w:trPr>
        <w:tc>
          <w:tcPr>
            <w:tcW w:w="2376" w:type="dxa"/>
            <w:gridSpan w:val="2"/>
          </w:tcPr>
          <w:p w:rsidR="004C4A62" w:rsidRPr="00C9087B" w:rsidRDefault="004C4A62" w:rsidP="004C4A62">
            <w:pPr>
              <w:pStyle w:val="Almindeligtekst"/>
              <w:rPr>
                <w:rFonts w:ascii="Calibri" w:hAnsi="Calibri"/>
                <w:sz w:val="22"/>
                <w:szCs w:val="22"/>
              </w:rPr>
            </w:pPr>
            <w:r w:rsidRPr="00C9087B">
              <w:rPr>
                <w:rFonts w:ascii="Calibri" w:hAnsi="Calibri"/>
                <w:sz w:val="22"/>
                <w:szCs w:val="22"/>
              </w:rPr>
              <w:t>Øvrig kommunal kørsel</w:t>
            </w:r>
          </w:p>
        </w:tc>
        <w:tc>
          <w:tcPr>
            <w:tcW w:w="2977" w:type="dxa"/>
            <w:gridSpan w:val="2"/>
            <w:vAlign w:val="center"/>
          </w:tcPr>
          <w:p w:rsidR="004C4A62" w:rsidRPr="00C9087B" w:rsidRDefault="006267EF" w:rsidP="00C344BC">
            <w:pPr>
              <w:pStyle w:val="Almindeligtekst"/>
              <w:jc w:val="center"/>
              <w:rPr>
                <w:rFonts w:ascii="Calibri" w:hAnsi="Calibri"/>
                <w:sz w:val="22"/>
                <w:szCs w:val="22"/>
              </w:rPr>
            </w:pPr>
            <w:r>
              <w:rPr>
                <w:rFonts w:ascii="Calibri" w:hAnsi="Calibri"/>
                <w:sz w:val="22"/>
                <w:szCs w:val="22"/>
              </w:rPr>
              <w:t>83</w:t>
            </w:r>
          </w:p>
        </w:tc>
        <w:tc>
          <w:tcPr>
            <w:tcW w:w="2835" w:type="dxa"/>
            <w:gridSpan w:val="3"/>
            <w:vAlign w:val="center"/>
          </w:tcPr>
          <w:p w:rsidR="004C4A62" w:rsidRPr="00C9087B" w:rsidRDefault="006267EF" w:rsidP="00C344BC">
            <w:pPr>
              <w:pStyle w:val="Almindeligtekst"/>
              <w:jc w:val="center"/>
              <w:rPr>
                <w:rFonts w:ascii="Calibri" w:hAnsi="Calibri"/>
                <w:sz w:val="22"/>
                <w:szCs w:val="22"/>
              </w:rPr>
            </w:pPr>
            <w:r>
              <w:rPr>
                <w:rFonts w:ascii="Calibri" w:hAnsi="Calibri"/>
                <w:sz w:val="22"/>
                <w:szCs w:val="22"/>
              </w:rPr>
              <w:t>65</w:t>
            </w:r>
          </w:p>
        </w:tc>
      </w:tr>
    </w:tbl>
    <w:p w:rsidR="00576244" w:rsidRDefault="00576244" w:rsidP="00576244">
      <w:pPr>
        <w:pStyle w:val="Almindeligtekst"/>
        <w:rPr>
          <w:rFonts w:asciiTheme="minorHAnsi" w:hAnsiTheme="minorHAnsi"/>
          <w:sz w:val="22"/>
          <w:szCs w:val="22"/>
        </w:rPr>
      </w:pPr>
    </w:p>
    <w:p w:rsidR="00576244" w:rsidRDefault="00576244" w:rsidP="00576244">
      <w:pPr>
        <w:pStyle w:val="Almindeligtekst"/>
        <w:rPr>
          <w:rFonts w:asciiTheme="minorHAnsi" w:hAnsiTheme="minorHAnsi"/>
          <w:sz w:val="22"/>
          <w:szCs w:val="22"/>
        </w:rPr>
      </w:pPr>
    </w:p>
    <w:p w:rsidR="00614B09" w:rsidRDefault="00614B09" w:rsidP="00F81CF3">
      <w:pPr>
        <w:pStyle w:val="Almindeligtekst"/>
        <w:rPr>
          <w:rFonts w:asciiTheme="minorHAnsi" w:hAnsiTheme="minorHAnsi"/>
          <w:b/>
          <w:sz w:val="28"/>
          <w:szCs w:val="28"/>
        </w:rPr>
      </w:pPr>
    </w:p>
    <w:p w:rsidR="00614B09" w:rsidRDefault="00614B09" w:rsidP="00F81CF3">
      <w:pPr>
        <w:pStyle w:val="Almindeligtekst"/>
        <w:rPr>
          <w:rFonts w:asciiTheme="minorHAnsi" w:hAnsiTheme="minorHAnsi"/>
          <w:b/>
          <w:sz w:val="28"/>
          <w:szCs w:val="28"/>
        </w:rPr>
      </w:pPr>
    </w:p>
    <w:p w:rsidR="008C1F03" w:rsidRDefault="005F2D50" w:rsidP="00F81CF3">
      <w:pPr>
        <w:pStyle w:val="Almindeligtekst"/>
        <w:rPr>
          <w:rFonts w:asciiTheme="minorHAnsi" w:hAnsiTheme="minorHAnsi"/>
          <w:b/>
          <w:sz w:val="28"/>
          <w:szCs w:val="28"/>
        </w:rPr>
      </w:pPr>
      <w:r w:rsidRPr="008C1F03">
        <w:rPr>
          <w:rFonts w:asciiTheme="minorHAnsi" w:hAnsiTheme="minorHAnsi"/>
          <w:b/>
          <w:sz w:val="28"/>
          <w:szCs w:val="28"/>
        </w:rPr>
        <w:t>Udledning i alt for virksomheden Hillerød Kommune:</w:t>
      </w:r>
    </w:p>
    <w:p w:rsidR="008C1F03" w:rsidRPr="008C1F03" w:rsidRDefault="008C1F03" w:rsidP="00F81CF3">
      <w:pPr>
        <w:pStyle w:val="Almindeligtekst"/>
        <w:rPr>
          <w:rFonts w:asciiTheme="minorHAnsi" w:hAnsiTheme="minorHAnsi"/>
          <w:b/>
          <w:sz w:val="28"/>
          <w:szCs w:val="28"/>
        </w:rPr>
      </w:pPr>
    </w:p>
    <w:p w:rsidR="00EC07F3" w:rsidRDefault="00EC07F3" w:rsidP="00F81CF3">
      <w:pPr>
        <w:pStyle w:val="Almindeligtekst"/>
        <w:rPr>
          <w:rFonts w:asciiTheme="minorHAnsi" w:hAnsiTheme="minorHAnsi"/>
          <w:sz w:val="22"/>
          <w:szCs w:val="22"/>
        </w:rPr>
      </w:pPr>
    </w:p>
    <w:tbl>
      <w:tblPr>
        <w:tblStyle w:val="Tabel-Gitter"/>
        <w:tblW w:w="6240" w:type="dxa"/>
        <w:tblInd w:w="108" w:type="dxa"/>
        <w:tblCellMar>
          <w:top w:w="113" w:type="dxa"/>
          <w:bottom w:w="113" w:type="dxa"/>
        </w:tblCellMar>
        <w:tblLook w:val="04A0"/>
      </w:tblPr>
      <w:tblGrid>
        <w:gridCol w:w="1980"/>
        <w:gridCol w:w="1460"/>
        <w:gridCol w:w="1320"/>
        <w:gridCol w:w="1480"/>
      </w:tblGrid>
      <w:tr w:rsidR="00576244" w:rsidRPr="00A26F59" w:rsidTr="00286901">
        <w:trPr>
          <w:trHeight w:val="36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tons CO</w:t>
            </w:r>
            <w:r w:rsidRPr="00A26F59">
              <w:rPr>
                <w:rFonts w:ascii="Calibri" w:eastAsia="Times New Roman" w:hAnsi="Calibri" w:cs="Times New Roman"/>
                <w:color w:val="000000"/>
                <w:vertAlign w:val="subscript"/>
              </w:rPr>
              <w:t>2</w:t>
            </w:r>
            <w:r w:rsidRPr="00A26F59">
              <w:rPr>
                <w:rFonts w:ascii="Calibri" w:eastAsia="Times New Roman" w:hAnsi="Calibri" w:cs="Times New Roman"/>
                <w:color w:val="000000"/>
              </w:rPr>
              <w:t xml:space="preserve"> </w:t>
            </w:r>
          </w:p>
        </w:tc>
        <w:tc>
          <w:tcPr>
            <w:tcW w:w="1460" w:type="dxa"/>
            <w:noWrap/>
            <w:vAlign w:val="center"/>
            <w:hideMark/>
          </w:tcPr>
          <w:p w:rsidR="00576244" w:rsidRPr="00A26F59" w:rsidRDefault="00576244" w:rsidP="006267EF">
            <w:pPr>
              <w:jc w:val="center"/>
              <w:rPr>
                <w:rFonts w:ascii="Calibri" w:eastAsia="Times New Roman" w:hAnsi="Calibri" w:cs="Times New Roman"/>
                <w:color w:val="000000"/>
              </w:rPr>
            </w:pPr>
            <w:r w:rsidRPr="00A26F59">
              <w:rPr>
                <w:rFonts w:ascii="Calibri" w:eastAsia="Times New Roman" w:hAnsi="Calibri" w:cs="Times New Roman"/>
                <w:color w:val="000000"/>
              </w:rPr>
              <w:t>20</w:t>
            </w:r>
            <w:r>
              <w:rPr>
                <w:rFonts w:ascii="Calibri" w:eastAsia="Times New Roman" w:hAnsi="Calibri" w:cs="Times New Roman"/>
                <w:color w:val="000000"/>
              </w:rPr>
              <w:t>1</w:t>
            </w:r>
            <w:r w:rsidR="006267EF">
              <w:rPr>
                <w:rFonts w:ascii="Calibri" w:eastAsia="Times New Roman" w:hAnsi="Calibri" w:cs="Times New Roman"/>
                <w:color w:val="000000"/>
              </w:rPr>
              <w:t>1</w:t>
            </w:r>
          </w:p>
        </w:tc>
        <w:tc>
          <w:tcPr>
            <w:tcW w:w="1320" w:type="dxa"/>
            <w:noWrap/>
            <w:vAlign w:val="center"/>
            <w:hideMark/>
          </w:tcPr>
          <w:p w:rsidR="00576244" w:rsidRPr="00A26F59" w:rsidRDefault="00576244" w:rsidP="006267EF">
            <w:pPr>
              <w:jc w:val="center"/>
              <w:rPr>
                <w:rFonts w:ascii="Calibri" w:eastAsia="Times New Roman" w:hAnsi="Calibri" w:cs="Times New Roman"/>
                <w:color w:val="000000"/>
              </w:rPr>
            </w:pPr>
            <w:r w:rsidRPr="00A26F59">
              <w:rPr>
                <w:rFonts w:ascii="Calibri" w:eastAsia="Times New Roman" w:hAnsi="Calibri" w:cs="Times New Roman"/>
                <w:color w:val="000000"/>
              </w:rPr>
              <w:t>201</w:t>
            </w:r>
            <w:r w:rsidR="006267EF">
              <w:rPr>
                <w:rFonts w:ascii="Calibri" w:eastAsia="Times New Roman" w:hAnsi="Calibri" w:cs="Times New Roman"/>
                <w:color w:val="000000"/>
              </w:rPr>
              <w:t>2</w:t>
            </w:r>
          </w:p>
        </w:tc>
        <w:tc>
          <w:tcPr>
            <w:tcW w:w="1480" w:type="dxa"/>
            <w:noWrap/>
            <w:vAlign w:val="center"/>
            <w:hideMark/>
          </w:tcPr>
          <w:p w:rsidR="00576244" w:rsidRPr="00A26F59" w:rsidRDefault="00576244" w:rsidP="00286901">
            <w:pPr>
              <w:jc w:val="center"/>
              <w:rPr>
                <w:rFonts w:ascii="Calibri" w:eastAsia="Times New Roman" w:hAnsi="Calibri" w:cs="Times New Roman"/>
                <w:color w:val="000000"/>
              </w:rPr>
            </w:pPr>
            <w:r w:rsidRPr="00A26F59">
              <w:rPr>
                <w:rFonts w:ascii="Calibri" w:eastAsia="Times New Roman" w:hAnsi="Calibri" w:cs="Times New Roman"/>
                <w:color w:val="000000"/>
              </w:rPr>
              <w:t>ændring i %</w:t>
            </w:r>
          </w:p>
        </w:tc>
      </w:tr>
      <w:tr w:rsidR="00576244" w:rsidRPr="00A26F59" w:rsidTr="00286901">
        <w:trPr>
          <w:trHeight w:val="30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Dagtilbud børn</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966</w:t>
            </w:r>
          </w:p>
        </w:tc>
        <w:tc>
          <w:tcPr>
            <w:tcW w:w="132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845</w:t>
            </w:r>
          </w:p>
        </w:tc>
        <w:tc>
          <w:tcPr>
            <w:tcW w:w="1480" w:type="dxa"/>
            <w:noWrap/>
            <w:vAlign w:val="center"/>
          </w:tcPr>
          <w:p w:rsidR="00576244" w:rsidRPr="00A26F59" w:rsidRDefault="002D2725" w:rsidP="006267EF">
            <w:pPr>
              <w:jc w:val="center"/>
              <w:rPr>
                <w:rFonts w:ascii="Calibri" w:eastAsia="Times New Roman" w:hAnsi="Calibri" w:cs="Times New Roman"/>
                <w:color w:val="000000"/>
              </w:rPr>
            </w:pPr>
            <w:r>
              <w:rPr>
                <w:rFonts w:ascii="Calibri" w:eastAsia="Times New Roman" w:hAnsi="Calibri" w:cs="Times New Roman"/>
                <w:color w:val="000000"/>
              </w:rPr>
              <w:t>-1</w:t>
            </w:r>
            <w:r w:rsidR="006267EF">
              <w:rPr>
                <w:rFonts w:ascii="Calibri" w:eastAsia="Times New Roman" w:hAnsi="Calibri" w:cs="Times New Roman"/>
                <w:color w:val="000000"/>
              </w:rPr>
              <w:t>2</w:t>
            </w:r>
            <w:r>
              <w:rPr>
                <w:rFonts w:ascii="Calibri" w:eastAsia="Times New Roman" w:hAnsi="Calibri" w:cs="Times New Roman"/>
                <w:color w:val="000000"/>
              </w:rPr>
              <w:t>,</w:t>
            </w:r>
            <w:r w:rsidR="006267EF">
              <w:rPr>
                <w:rFonts w:ascii="Calibri" w:eastAsia="Times New Roman" w:hAnsi="Calibri" w:cs="Times New Roman"/>
                <w:color w:val="000000"/>
              </w:rPr>
              <w:t>5</w:t>
            </w:r>
          </w:p>
        </w:tc>
      </w:tr>
      <w:tr w:rsidR="00576244" w:rsidRPr="00A26F59" w:rsidTr="00286901">
        <w:trPr>
          <w:trHeight w:val="300"/>
        </w:trPr>
        <w:tc>
          <w:tcPr>
            <w:tcW w:w="1980" w:type="dxa"/>
            <w:noWrap/>
            <w:vAlign w:val="center"/>
            <w:hideMark/>
          </w:tcPr>
          <w:p w:rsidR="00576244" w:rsidRPr="00A26F59" w:rsidRDefault="00815CE8" w:rsidP="00286901">
            <w:pPr>
              <w:rPr>
                <w:rFonts w:ascii="Calibri" w:eastAsia="Times New Roman" w:hAnsi="Calibri" w:cs="Times New Roman"/>
                <w:color w:val="000000"/>
              </w:rPr>
            </w:pPr>
            <w:r>
              <w:rPr>
                <w:rFonts w:ascii="Calibri" w:eastAsia="Times New Roman" w:hAnsi="Calibri" w:cs="Times New Roman"/>
                <w:color w:val="000000"/>
              </w:rPr>
              <w:t>S</w:t>
            </w:r>
            <w:r w:rsidR="00576244" w:rsidRPr="00A26F59">
              <w:rPr>
                <w:rFonts w:ascii="Calibri" w:eastAsia="Times New Roman" w:hAnsi="Calibri" w:cs="Times New Roman"/>
                <w:color w:val="000000"/>
              </w:rPr>
              <w:t>koler</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3041</w:t>
            </w:r>
          </w:p>
        </w:tc>
        <w:tc>
          <w:tcPr>
            <w:tcW w:w="132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2869</w:t>
            </w:r>
          </w:p>
        </w:tc>
        <w:tc>
          <w:tcPr>
            <w:tcW w:w="1480" w:type="dxa"/>
            <w:noWrap/>
            <w:vAlign w:val="center"/>
          </w:tcPr>
          <w:p w:rsidR="00576244" w:rsidRPr="00A26F59" w:rsidRDefault="002D2725" w:rsidP="007A5705">
            <w:pPr>
              <w:jc w:val="center"/>
              <w:rPr>
                <w:rFonts w:ascii="Calibri" w:eastAsia="Times New Roman" w:hAnsi="Calibri" w:cs="Times New Roman"/>
                <w:color w:val="000000"/>
              </w:rPr>
            </w:pPr>
            <w:r>
              <w:rPr>
                <w:rFonts w:ascii="Calibri" w:eastAsia="Times New Roman" w:hAnsi="Calibri" w:cs="Times New Roman"/>
                <w:color w:val="000000"/>
              </w:rPr>
              <w:t>-</w:t>
            </w:r>
            <w:r w:rsidR="007A5705">
              <w:rPr>
                <w:rFonts w:ascii="Calibri" w:eastAsia="Times New Roman" w:hAnsi="Calibri" w:cs="Times New Roman"/>
                <w:color w:val="000000"/>
              </w:rPr>
              <w:t>5</w:t>
            </w:r>
            <w:r>
              <w:rPr>
                <w:rFonts w:ascii="Calibri" w:eastAsia="Times New Roman" w:hAnsi="Calibri" w:cs="Times New Roman"/>
                <w:color w:val="000000"/>
              </w:rPr>
              <w:t>,</w:t>
            </w:r>
            <w:r w:rsidR="007A5705">
              <w:rPr>
                <w:rFonts w:ascii="Calibri" w:eastAsia="Times New Roman" w:hAnsi="Calibri" w:cs="Times New Roman"/>
                <w:color w:val="000000"/>
              </w:rPr>
              <w:t>7</w:t>
            </w:r>
          </w:p>
        </w:tc>
      </w:tr>
      <w:tr w:rsidR="00576244" w:rsidRPr="00A26F59" w:rsidTr="00286901">
        <w:trPr>
          <w:trHeight w:val="30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specialområde</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348</w:t>
            </w:r>
          </w:p>
        </w:tc>
        <w:tc>
          <w:tcPr>
            <w:tcW w:w="1320" w:type="dxa"/>
            <w:noWrap/>
            <w:vAlign w:val="center"/>
          </w:tcPr>
          <w:p w:rsidR="00576244" w:rsidRPr="00A26F59" w:rsidRDefault="002D2725" w:rsidP="006267EF">
            <w:pPr>
              <w:jc w:val="center"/>
              <w:rPr>
                <w:rFonts w:ascii="Calibri" w:eastAsia="Times New Roman" w:hAnsi="Calibri" w:cs="Times New Roman"/>
                <w:color w:val="000000"/>
              </w:rPr>
            </w:pPr>
            <w:r>
              <w:rPr>
                <w:rFonts w:ascii="Calibri" w:eastAsia="Times New Roman" w:hAnsi="Calibri" w:cs="Times New Roman"/>
                <w:color w:val="000000"/>
              </w:rPr>
              <w:t>2</w:t>
            </w:r>
            <w:r w:rsidR="006267EF">
              <w:rPr>
                <w:rFonts w:ascii="Calibri" w:eastAsia="Times New Roman" w:hAnsi="Calibri" w:cs="Times New Roman"/>
                <w:color w:val="000000"/>
              </w:rPr>
              <w:t>94</w:t>
            </w:r>
          </w:p>
        </w:tc>
        <w:tc>
          <w:tcPr>
            <w:tcW w:w="1480" w:type="dxa"/>
            <w:noWrap/>
            <w:vAlign w:val="center"/>
          </w:tcPr>
          <w:p w:rsidR="00576244" w:rsidRPr="00A26F59" w:rsidRDefault="002D2725" w:rsidP="007A5705">
            <w:pPr>
              <w:jc w:val="center"/>
              <w:rPr>
                <w:rFonts w:ascii="Calibri" w:eastAsia="Times New Roman" w:hAnsi="Calibri" w:cs="Times New Roman"/>
                <w:color w:val="000000"/>
              </w:rPr>
            </w:pPr>
            <w:r>
              <w:rPr>
                <w:rFonts w:ascii="Calibri" w:eastAsia="Times New Roman" w:hAnsi="Calibri" w:cs="Times New Roman"/>
                <w:color w:val="000000"/>
              </w:rPr>
              <w:t>-1</w:t>
            </w:r>
            <w:r w:rsidR="007A5705">
              <w:rPr>
                <w:rFonts w:ascii="Calibri" w:eastAsia="Times New Roman" w:hAnsi="Calibri" w:cs="Times New Roman"/>
                <w:color w:val="000000"/>
              </w:rPr>
              <w:t>5</w:t>
            </w:r>
            <w:r>
              <w:rPr>
                <w:rFonts w:ascii="Calibri" w:eastAsia="Times New Roman" w:hAnsi="Calibri" w:cs="Times New Roman"/>
                <w:color w:val="000000"/>
              </w:rPr>
              <w:t>,</w:t>
            </w:r>
            <w:r w:rsidR="007A5705">
              <w:rPr>
                <w:rFonts w:ascii="Calibri" w:eastAsia="Times New Roman" w:hAnsi="Calibri" w:cs="Times New Roman"/>
                <w:color w:val="000000"/>
              </w:rPr>
              <w:t>5</w:t>
            </w:r>
          </w:p>
        </w:tc>
      </w:tr>
      <w:tr w:rsidR="00576244" w:rsidRPr="00A26F59" w:rsidTr="00286901">
        <w:trPr>
          <w:trHeight w:val="30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sundhed og ældre</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777</w:t>
            </w:r>
          </w:p>
        </w:tc>
        <w:tc>
          <w:tcPr>
            <w:tcW w:w="1320" w:type="dxa"/>
            <w:noWrap/>
            <w:vAlign w:val="center"/>
          </w:tcPr>
          <w:p w:rsidR="00576244" w:rsidRPr="00A26F59" w:rsidRDefault="006267EF" w:rsidP="00286901">
            <w:pPr>
              <w:jc w:val="center"/>
              <w:rPr>
                <w:rFonts w:ascii="Calibri" w:eastAsia="Times New Roman" w:hAnsi="Calibri" w:cs="Times New Roman"/>
                <w:color w:val="000000"/>
              </w:rPr>
            </w:pPr>
            <w:r>
              <w:rPr>
                <w:rFonts w:ascii="Calibri" w:eastAsia="Times New Roman" w:hAnsi="Calibri" w:cs="Times New Roman"/>
                <w:color w:val="000000"/>
              </w:rPr>
              <w:t>695</w:t>
            </w:r>
          </w:p>
        </w:tc>
        <w:tc>
          <w:tcPr>
            <w:tcW w:w="1480" w:type="dxa"/>
            <w:noWrap/>
            <w:vAlign w:val="center"/>
          </w:tcPr>
          <w:p w:rsidR="00576244" w:rsidRPr="00A26F59" w:rsidRDefault="002D2725" w:rsidP="007A5705">
            <w:pPr>
              <w:jc w:val="center"/>
              <w:rPr>
                <w:rFonts w:ascii="Calibri" w:eastAsia="Times New Roman" w:hAnsi="Calibri" w:cs="Times New Roman"/>
                <w:color w:val="000000"/>
              </w:rPr>
            </w:pPr>
            <w:r>
              <w:rPr>
                <w:rFonts w:ascii="Calibri" w:eastAsia="Times New Roman" w:hAnsi="Calibri" w:cs="Times New Roman"/>
                <w:color w:val="000000"/>
              </w:rPr>
              <w:t>-1</w:t>
            </w:r>
            <w:r w:rsidR="007A5705">
              <w:rPr>
                <w:rFonts w:ascii="Calibri" w:eastAsia="Times New Roman" w:hAnsi="Calibri" w:cs="Times New Roman"/>
                <w:color w:val="000000"/>
              </w:rPr>
              <w:t>0</w:t>
            </w:r>
            <w:r>
              <w:rPr>
                <w:rFonts w:ascii="Calibri" w:eastAsia="Times New Roman" w:hAnsi="Calibri" w:cs="Times New Roman"/>
                <w:color w:val="000000"/>
              </w:rPr>
              <w:t>,</w:t>
            </w:r>
            <w:r w:rsidR="007A5705">
              <w:rPr>
                <w:rFonts w:ascii="Calibri" w:eastAsia="Times New Roman" w:hAnsi="Calibri" w:cs="Times New Roman"/>
                <w:color w:val="000000"/>
              </w:rPr>
              <w:t>5</w:t>
            </w:r>
          </w:p>
        </w:tc>
      </w:tr>
      <w:tr w:rsidR="00576244" w:rsidRPr="00A26F59" w:rsidTr="00286901">
        <w:trPr>
          <w:trHeight w:val="300"/>
        </w:trPr>
        <w:tc>
          <w:tcPr>
            <w:tcW w:w="1980" w:type="dxa"/>
            <w:noWrap/>
            <w:vAlign w:val="center"/>
            <w:hideMark/>
          </w:tcPr>
          <w:p w:rsidR="00576244" w:rsidRPr="00A26F59" w:rsidRDefault="00286901" w:rsidP="00286901">
            <w:pPr>
              <w:rPr>
                <w:rFonts w:ascii="Calibri" w:eastAsia="Times New Roman" w:hAnsi="Calibri" w:cs="Times New Roman"/>
                <w:color w:val="000000"/>
              </w:rPr>
            </w:pPr>
            <w:r>
              <w:rPr>
                <w:rFonts w:ascii="Calibri" w:eastAsia="Times New Roman" w:hAnsi="Calibri" w:cs="Times New Roman"/>
                <w:color w:val="000000"/>
              </w:rPr>
              <w:t>A</w:t>
            </w:r>
            <w:r w:rsidR="00576244">
              <w:rPr>
                <w:rFonts w:ascii="Calibri" w:eastAsia="Times New Roman" w:hAnsi="Calibri" w:cs="Times New Roman"/>
                <w:color w:val="000000"/>
              </w:rPr>
              <w:t>dministration, bibliotek mm.</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907</w:t>
            </w:r>
          </w:p>
        </w:tc>
        <w:tc>
          <w:tcPr>
            <w:tcW w:w="1320" w:type="dxa"/>
            <w:noWrap/>
            <w:vAlign w:val="center"/>
          </w:tcPr>
          <w:p w:rsidR="00576244" w:rsidRPr="00A26F59" w:rsidRDefault="006267EF" w:rsidP="00286901">
            <w:pPr>
              <w:jc w:val="center"/>
              <w:rPr>
                <w:rFonts w:ascii="Calibri" w:eastAsia="Times New Roman" w:hAnsi="Calibri" w:cs="Times New Roman"/>
                <w:color w:val="000000"/>
              </w:rPr>
            </w:pPr>
            <w:r>
              <w:rPr>
                <w:rFonts w:ascii="Calibri" w:eastAsia="Times New Roman" w:hAnsi="Calibri" w:cs="Times New Roman"/>
                <w:color w:val="000000"/>
              </w:rPr>
              <w:t>760</w:t>
            </w:r>
          </w:p>
        </w:tc>
        <w:tc>
          <w:tcPr>
            <w:tcW w:w="1480" w:type="dxa"/>
            <w:noWrap/>
            <w:vAlign w:val="center"/>
          </w:tcPr>
          <w:p w:rsidR="00576244" w:rsidRPr="00A26F59" w:rsidRDefault="002D2725" w:rsidP="007A5705">
            <w:pPr>
              <w:jc w:val="center"/>
              <w:rPr>
                <w:rFonts w:ascii="Calibri" w:eastAsia="Times New Roman" w:hAnsi="Calibri" w:cs="Times New Roman"/>
                <w:color w:val="000000"/>
              </w:rPr>
            </w:pPr>
            <w:r>
              <w:rPr>
                <w:rFonts w:ascii="Calibri" w:eastAsia="Times New Roman" w:hAnsi="Calibri" w:cs="Times New Roman"/>
                <w:color w:val="000000"/>
              </w:rPr>
              <w:t>-</w:t>
            </w:r>
            <w:r w:rsidR="007A5705">
              <w:rPr>
                <w:rFonts w:ascii="Calibri" w:eastAsia="Times New Roman" w:hAnsi="Calibri" w:cs="Times New Roman"/>
                <w:color w:val="000000"/>
              </w:rPr>
              <w:t>16,2</w:t>
            </w:r>
          </w:p>
        </w:tc>
      </w:tr>
      <w:tr w:rsidR="00576244" w:rsidRPr="00A26F59" w:rsidTr="00286901">
        <w:trPr>
          <w:trHeight w:val="30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teknisk område</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159</w:t>
            </w:r>
          </w:p>
        </w:tc>
        <w:tc>
          <w:tcPr>
            <w:tcW w:w="132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148</w:t>
            </w:r>
          </w:p>
        </w:tc>
        <w:tc>
          <w:tcPr>
            <w:tcW w:w="1480" w:type="dxa"/>
            <w:noWrap/>
            <w:vAlign w:val="center"/>
          </w:tcPr>
          <w:p w:rsidR="00576244" w:rsidRPr="00A26F59" w:rsidRDefault="002D2725" w:rsidP="006267EF">
            <w:pPr>
              <w:jc w:val="center"/>
              <w:rPr>
                <w:rFonts w:ascii="Calibri" w:eastAsia="Times New Roman" w:hAnsi="Calibri" w:cs="Times New Roman"/>
                <w:color w:val="000000"/>
              </w:rPr>
            </w:pPr>
            <w:r>
              <w:rPr>
                <w:rFonts w:ascii="Calibri" w:eastAsia="Times New Roman" w:hAnsi="Calibri" w:cs="Times New Roman"/>
                <w:color w:val="000000"/>
              </w:rPr>
              <w:t>-</w:t>
            </w:r>
            <w:r w:rsidR="006267EF">
              <w:rPr>
                <w:rFonts w:ascii="Calibri" w:eastAsia="Times New Roman" w:hAnsi="Calibri" w:cs="Times New Roman"/>
                <w:color w:val="000000"/>
              </w:rPr>
              <w:t>6</w:t>
            </w:r>
            <w:r>
              <w:rPr>
                <w:rFonts w:ascii="Calibri" w:eastAsia="Times New Roman" w:hAnsi="Calibri" w:cs="Times New Roman"/>
                <w:color w:val="000000"/>
              </w:rPr>
              <w:t>,</w:t>
            </w:r>
            <w:r w:rsidR="006267EF">
              <w:rPr>
                <w:rFonts w:ascii="Calibri" w:eastAsia="Times New Roman" w:hAnsi="Calibri" w:cs="Times New Roman"/>
                <w:color w:val="000000"/>
              </w:rPr>
              <w:t>9</w:t>
            </w:r>
          </w:p>
        </w:tc>
      </w:tr>
      <w:tr w:rsidR="00576244" w:rsidRPr="00A26F59" w:rsidTr="00286901">
        <w:trPr>
          <w:trHeight w:val="30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 xml:space="preserve">kørsel </w:t>
            </w:r>
            <w:r>
              <w:rPr>
                <w:rFonts w:ascii="Calibri" w:eastAsia="Times New Roman" w:hAnsi="Calibri" w:cs="Times New Roman"/>
                <w:color w:val="000000"/>
              </w:rPr>
              <w:t xml:space="preserve">i </w:t>
            </w:r>
            <w:r w:rsidRPr="00A26F59">
              <w:rPr>
                <w:rFonts w:ascii="Calibri" w:eastAsia="Times New Roman" w:hAnsi="Calibri" w:cs="Times New Roman"/>
                <w:color w:val="000000"/>
              </w:rPr>
              <w:t>teknik</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295</w:t>
            </w:r>
          </w:p>
        </w:tc>
        <w:tc>
          <w:tcPr>
            <w:tcW w:w="1320" w:type="dxa"/>
            <w:noWrap/>
            <w:vAlign w:val="center"/>
          </w:tcPr>
          <w:p w:rsidR="00576244" w:rsidRPr="00A26F59" w:rsidRDefault="006267EF" w:rsidP="00286901">
            <w:pPr>
              <w:jc w:val="center"/>
              <w:rPr>
                <w:rFonts w:ascii="Calibri" w:eastAsia="Times New Roman" w:hAnsi="Calibri" w:cs="Times New Roman"/>
                <w:color w:val="000000"/>
              </w:rPr>
            </w:pPr>
            <w:r>
              <w:rPr>
                <w:rFonts w:ascii="Calibri" w:eastAsia="Times New Roman" w:hAnsi="Calibri" w:cs="Times New Roman"/>
                <w:color w:val="000000"/>
              </w:rPr>
              <w:t>307</w:t>
            </w:r>
          </w:p>
        </w:tc>
        <w:tc>
          <w:tcPr>
            <w:tcW w:w="148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4,1</w:t>
            </w:r>
          </w:p>
        </w:tc>
      </w:tr>
      <w:tr w:rsidR="00576244" w:rsidRPr="00A26F59" w:rsidTr="00286901">
        <w:trPr>
          <w:trHeight w:val="30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øvrig kørsel</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83</w:t>
            </w:r>
          </w:p>
        </w:tc>
        <w:tc>
          <w:tcPr>
            <w:tcW w:w="1320" w:type="dxa"/>
            <w:noWrap/>
            <w:vAlign w:val="center"/>
          </w:tcPr>
          <w:p w:rsidR="00576244" w:rsidRPr="00A26F59" w:rsidRDefault="006267EF" w:rsidP="00286901">
            <w:pPr>
              <w:jc w:val="center"/>
              <w:rPr>
                <w:rFonts w:ascii="Calibri" w:eastAsia="Times New Roman" w:hAnsi="Calibri" w:cs="Times New Roman"/>
                <w:color w:val="000000"/>
              </w:rPr>
            </w:pPr>
            <w:r>
              <w:rPr>
                <w:rFonts w:ascii="Calibri" w:eastAsia="Times New Roman" w:hAnsi="Calibri" w:cs="Times New Roman"/>
                <w:color w:val="000000"/>
              </w:rPr>
              <w:t>65</w:t>
            </w:r>
          </w:p>
        </w:tc>
        <w:tc>
          <w:tcPr>
            <w:tcW w:w="1480" w:type="dxa"/>
            <w:noWrap/>
            <w:vAlign w:val="center"/>
          </w:tcPr>
          <w:p w:rsidR="00576244" w:rsidRPr="00A26F59" w:rsidRDefault="002D2725" w:rsidP="00286901">
            <w:pPr>
              <w:jc w:val="center"/>
              <w:rPr>
                <w:rFonts w:ascii="Calibri" w:eastAsia="Times New Roman" w:hAnsi="Calibri" w:cs="Times New Roman"/>
                <w:color w:val="000000"/>
              </w:rPr>
            </w:pPr>
            <w:r>
              <w:rPr>
                <w:rFonts w:ascii="Calibri" w:eastAsia="Times New Roman" w:hAnsi="Calibri" w:cs="Times New Roman"/>
                <w:color w:val="000000"/>
              </w:rPr>
              <w:t>-</w:t>
            </w:r>
            <w:r w:rsidR="006267EF">
              <w:rPr>
                <w:rFonts w:ascii="Calibri" w:eastAsia="Times New Roman" w:hAnsi="Calibri" w:cs="Times New Roman"/>
                <w:color w:val="000000"/>
              </w:rPr>
              <w:t>21,7</w:t>
            </w:r>
          </w:p>
        </w:tc>
      </w:tr>
      <w:tr w:rsidR="00576244" w:rsidRPr="00A26F59" w:rsidTr="00286901">
        <w:trPr>
          <w:trHeight w:val="300"/>
        </w:trPr>
        <w:tc>
          <w:tcPr>
            <w:tcW w:w="1980" w:type="dxa"/>
            <w:noWrap/>
            <w:vAlign w:val="center"/>
            <w:hideMark/>
          </w:tcPr>
          <w:p w:rsidR="00576244" w:rsidRPr="00A26F59" w:rsidRDefault="00576244" w:rsidP="00286901">
            <w:pPr>
              <w:rPr>
                <w:rFonts w:ascii="Calibri" w:eastAsia="Times New Roman" w:hAnsi="Calibri" w:cs="Times New Roman"/>
                <w:color w:val="000000"/>
              </w:rPr>
            </w:pPr>
            <w:r w:rsidRPr="00A26F59">
              <w:rPr>
                <w:rFonts w:ascii="Calibri" w:eastAsia="Times New Roman" w:hAnsi="Calibri" w:cs="Times New Roman"/>
                <w:color w:val="000000"/>
              </w:rPr>
              <w:t>i alt</w:t>
            </w:r>
          </w:p>
        </w:tc>
        <w:tc>
          <w:tcPr>
            <w:tcW w:w="146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6197</w:t>
            </w:r>
          </w:p>
        </w:tc>
        <w:tc>
          <w:tcPr>
            <w:tcW w:w="1320" w:type="dxa"/>
            <w:noWrap/>
            <w:vAlign w:val="center"/>
          </w:tcPr>
          <w:p w:rsidR="00576244" w:rsidRPr="00A26F59" w:rsidRDefault="006267EF" w:rsidP="006267EF">
            <w:pPr>
              <w:jc w:val="center"/>
              <w:rPr>
                <w:rFonts w:ascii="Calibri" w:eastAsia="Times New Roman" w:hAnsi="Calibri" w:cs="Times New Roman"/>
                <w:color w:val="000000"/>
              </w:rPr>
            </w:pPr>
            <w:r>
              <w:rPr>
                <w:rFonts w:ascii="Calibri" w:eastAsia="Times New Roman" w:hAnsi="Calibri" w:cs="Times New Roman"/>
                <w:color w:val="000000"/>
              </w:rPr>
              <w:t>5611</w:t>
            </w:r>
          </w:p>
        </w:tc>
        <w:tc>
          <w:tcPr>
            <w:tcW w:w="1480" w:type="dxa"/>
            <w:noWrap/>
            <w:vAlign w:val="center"/>
          </w:tcPr>
          <w:p w:rsidR="00576244" w:rsidRPr="00FC3D9E" w:rsidRDefault="002D2725" w:rsidP="006267EF">
            <w:pPr>
              <w:ind w:left="360"/>
              <w:rPr>
                <w:rFonts w:ascii="Calibri" w:eastAsia="Times New Roman" w:hAnsi="Calibri" w:cs="Times New Roman"/>
                <w:b/>
                <w:color w:val="000000"/>
              </w:rPr>
            </w:pPr>
            <w:r w:rsidRPr="00FC3D9E">
              <w:rPr>
                <w:rFonts w:ascii="Calibri" w:eastAsia="Times New Roman" w:hAnsi="Calibri" w:cs="Times New Roman"/>
                <w:b/>
                <w:color w:val="000000"/>
              </w:rPr>
              <w:t>-</w:t>
            </w:r>
            <w:r w:rsidR="006267EF">
              <w:rPr>
                <w:rFonts w:ascii="Calibri" w:eastAsia="Times New Roman" w:hAnsi="Calibri" w:cs="Times New Roman"/>
                <w:b/>
                <w:color w:val="000000"/>
              </w:rPr>
              <w:t>9</w:t>
            </w:r>
            <w:r w:rsidRPr="00FC3D9E">
              <w:rPr>
                <w:rFonts w:ascii="Calibri" w:eastAsia="Times New Roman" w:hAnsi="Calibri" w:cs="Times New Roman"/>
                <w:b/>
                <w:color w:val="000000"/>
              </w:rPr>
              <w:t>,4</w:t>
            </w:r>
          </w:p>
        </w:tc>
      </w:tr>
    </w:tbl>
    <w:p w:rsidR="00463126" w:rsidRDefault="00463126" w:rsidP="00FC3D9E">
      <w:pPr>
        <w:pStyle w:val="Almindeligtekst"/>
        <w:spacing w:line="276" w:lineRule="auto"/>
        <w:rPr>
          <w:rFonts w:asciiTheme="minorHAnsi" w:hAnsiTheme="minorHAnsi"/>
          <w:sz w:val="22"/>
          <w:szCs w:val="22"/>
        </w:rPr>
      </w:pPr>
    </w:p>
    <w:p w:rsidR="00463126" w:rsidRDefault="00463126" w:rsidP="00FC3D9E">
      <w:pPr>
        <w:pStyle w:val="Almindeligtekst"/>
        <w:spacing w:line="276" w:lineRule="auto"/>
        <w:rPr>
          <w:rFonts w:asciiTheme="minorHAnsi" w:hAnsiTheme="minorHAnsi"/>
          <w:sz w:val="22"/>
          <w:szCs w:val="22"/>
        </w:rPr>
      </w:pPr>
    </w:p>
    <w:p w:rsidR="007A5705" w:rsidRDefault="002D2725" w:rsidP="00FC3D9E">
      <w:pPr>
        <w:pStyle w:val="Almindeligtekst"/>
        <w:spacing w:line="276" w:lineRule="auto"/>
        <w:rPr>
          <w:rFonts w:asciiTheme="minorHAnsi" w:hAnsiTheme="minorHAnsi"/>
          <w:sz w:val="22"/>
          <w:szCs w:val="22"/>
        </w:rPr>
      </w:pPr>
      <w:r>
        <w:rPr>
          <w:rFonts w:asciiTheme="minorHAnsi" w:hAnsiTheme="minorHAnsi"/>
          <w:sz w:val="22"/>
          <w:szCs w:val="22"/>
        </w:rPr>
        <w:t>Der er opnået en stor reduktion i udledningen af CO</w:t>
      </w:r>
      <w:r w:rsidRPr="002D2725">
        <w:rPr>
          <w:rFonts w:asciiTheme="minorHAnsi" w:hAnsiTheme="minorHAnsi"/>
          <w:sz w:val="22"/>
          <w:szCs w:val="22"/>
          <w:vertAlign w:val="subscript"/>
        </w:rPr>
        <w:t>2</w:t>
      </w:r>
      <w:r w:rsidR="00D409E5">
        <w:rPr>
          <w:rFonts w:asciiTheme="minorHAnsi" w:hAnsiTheme="minorHAnsi"/>
          <w:sz w:val="22"/>
          <w:szCs w:val="22"/>
        </w:rPr>
        <w:t>.</w:t>
      </w:r>
      <w:r w:rsidR="00500D80">
        <w:rPr>
          <w:rFonts w:asciiTheme="minorHAnsi" w:hAnsiTheme="minorHAnsi"/>
          <w:sz w:val="22"/>
          <w:szCs w:val="22"/>
        </w:rPr>
        <w:t xml:space="preserve"> </w:t>
      </w:r>
      <w:r w:rsidR="00D409E5">
        <w:rPr>
          <w:rFonts w:asciiTheme="minorHAnsi" w:hAnsiTheme="minorHAnsi"/>
          <w:sz w:val="22"/>
          <w:szCs w:val="22"/>
        </w:rPr>
        <w:t xml:space="preserve"> Årsagen er, at udledningen fra de energiproducerende anlæg som leverer el er faldet fra 201</w:t>
      </w:r>
      <w:r w:rsidR="007A5705">
        <w:rPr>
          <w:rFonts w:asciiTheme="minorHAnsi" w:hAnsiTheme="minorHAnsi"/>
          <w:sz w:val="22"/>
          <w:szCs w:val="22"/>
        </w:rPr>
        <w:t>1</w:t>
      </w:r>
      <w:r w:rsidR="00D409E5">
        <w:rPr>
          <w:rFonts w:asciiTheme="minorHAnsi" w:hAnsiTheme="minorHAnsi"/>
          <w:sz w:val="22"/>
          <w:szCs w:val="22"/>
        </w:rPr>
        <w:t xml:space="preserve"> til 201</w:t>
      </w:r>
      <w:r w:rsidR="007A5705">
        <w:rPr>
          <w:rFonts w:asciiTheme="minorHAnsi" w:hAnsiTheme="minorHAnsi"/>
          <w:sz w:val="22"/>
          <w:szCs w:val="22"/>
        </w:rPr>
        <w:t>2</w:t>
      </w:r>
      <w:r w:rsidR="00D409E5">
        <w:rPr>
          <w:rFonts w:asciiTheme="minorHAnsi" w:hAnsiTheme="minorHAnsi"/>
          <w:sz w:val="22"/>
          <w:szCs w:val="22"/>
        </w:rPr>
        <w:t xml:space="preserve">. </w:t>
      </w:r>
      <w:r w:rsidR="007A5705">
        <w:rPr>
          <w:rFonts w:asciiTheme="minorHAnsi" w:hAnsiTheme="minorHAnsi"/>
          <w:sz w:val="22"/>
          <w:szCs w:val="22"/>
        </w:rPr>
        <w:t>D</w:t>
      </w:r>
      <w:r w:rsidR="00D409E5">
        <w:rPr>
          <w:rFonts w:asciiTheme="minorHAnsi" w:hAnsiTheme="minorHAnsi"/>
          <w:sz w:val="22"/>
          <w:szCs w:val="22"/>
        </w:rPr>
        <w:t xml:space="preserve">et faktiske energiforbrug er </w:t>
      </w:r>
      <w:r w:rsidR="007A5705">
        <w:rPr>
          <w:rFonts w:asciiTheme="minorHAnsi" w:hAnsiTheme="minorHAnsi"/>
          <w:sz w:val="22"/>
          <w:szCs w:val="22"/>
        </w:rPr>
        <w:t>uændret</w:t>
      </w:r>
      <w:r w:rsidR="00D409E5">
        <w:rPr>
          <w:rFonts w:asciiTheme="minorHAnsi" w:hAnsiTheme="minorHAnsi"/>
          <w:sz w:val="22"/>
          <w:szCs w:val="22"/>
        </w:rPr>
        <w:t xml:space="preserve">. </w:t>
      </w:r>
    </w:p>
    <w:p w:rsidR="007A5705" w:rsidRDefault="007A5705" w:rsidP="00FC3D9E">
      <w:pPr>
        <w:pStyle w:val="Almindeligtekst"/>
        <w:spacing w:line="276" w:lineRule="auto"/>
        <w:rPr>
          <w:rFonts w:asciiTheme="minorHAnsi" w:hAnsiTheme="minorHAnsi"/>
          <w:sz w:val="22"/>
          <w:szCs w:val="22"/>
        </w:rPr>
      </w:pPr>
    </w:p>
    <w:p w:rsidR="0011265E" w:rsidRDefault="00D409E5" w:rsidP="00FC3D9E">
      <w:pPr>
        <w:pStyle w:val="Almindeligtekst"/>
        <w:spacing w:line="276" w:lineRule="auto"/>
        <w:rPr>
          <w:rFonts w:asciiTheme="minorHAnsi" w:hAnsiTheme="minorHAnsi"/>
          <w:sz w:val="22"/>
          <w:szCs w:val="22"/>
        </w:rPr>
      </w:pPr>
      <w:r>
        <w:rPr>
          <w:rFonts w:asciiTheme="minorHAnsi" w:hAnsiTheme="minorHAnsi"/>
          <w:sz w:val="22"/>
          <w:szCs w:val="22"/>
        </w:rPr>
        <w:t>I det kommende år vil der fortsat være fokus på energirenovering og forbedring af registrering af vores energiforbrug.</w:t>
      </w:r>
      <w:r w:rsidR="009568B5">
        <w:rPr>
          <w:rFonts w:asciiTheme="minorHAnsi" w:hAnsiTheme="minorHAnsi"/>
          <w:sz w:val="22"/>
          <w:szCs w:val="22"/>
        </w:rPr>
        <w:t xml:space="preserve"> </w:t>
      </w:r>
    </w:p>
    <w:p w:rsidR="00DC4312" w:rsidRPr="00463126" w:rsidRDefault="00DC4312" w:rsidP="00FC3D9E">
      <w:pPr>
        <w:pStyle w:val="Almindeligtekst"/>
        <w:spacing w:line="276" w:lineRule="auto"/>
        <w:rPr>
          <w:rFonts w:asciiTheme="minorHAnsi" w:hAnsiTheme="minorHAnsi"/>
          <w:sz w:val="22"/>
          <w:szCs w:val="22"/>
        </w:rPr>
      </w:pPr>
    </w:p>
    <w:p w:rsidR="00FE5F50" w:rsidRDefault="00FE5F50" w:rsidP="00F81CF3">
      <w:pPr>
        <w:pStyle w:val="Almindeligtekst"/>
        <w:rPr>
          <w:rFonts w:asciiTheme="minorHAnsi" w:hAnsiTheme="minorHAnsi"/>
          <w:b/>
          <w:sz w:val="32"/>
          <w:szCs w:val="32"/>
        </w:rPr>
      </w:pPr>
    </w:p>
    <w:p w:rsidR="005708CF" w:rsidRPr="008C1F03" w:rsidRDefault="00FE5F50" w:rsidP="00F81CF3">
      <w:pPr>
        <w:pStyle w:val="Almindeligtekst"/>
        <w:rPr>
          <w:rFonts w:asciiTheme="minorHAnsi" w:hAnsiTheme="minorHAnsi"/>
          <w:b/>
          <w:sz w:val="32"/>
          <w:szCs w:val="32"/>
        </w:rPr>
      </w:pPr>
      <w:r>
        <w:rPr>
          <w:rFonts w:asciiTheme="minorHAnsi" w:hAnsiTheme="minorHAnsi"/>
          <w:b/>
          <w:sz w:val="32"/>
          <w:szCs w:val="32"/>
        </w:rPr>
        <w:t>Status på e</w:t>
      </w:r>
      <w:r w:rsidR="005708CF" w:rsidRPr="008C1F03">
        <w:rPr>
          <w:rFonts w:asciiTheme="minorHAnsi" w:hAnsiTheme="minorHAnsi"/>
          <w:b/>
          <w:sz w:val="32"/>
          <w:szCs w:val="32"/>
        </w:rPr>
        <w:t>nergispareindsats</w:t>
      </w:r>
      <w:r>
        <w:rPr>
          <w:rFonts w:asciiTheme="minorHAnsi" w:hAnsiTheme="minorHAnsi"/>
          <w:b/>
          <w:sz w:val="32"/>
          <w:szCs w:val="32"/>
        </w:rPr>
        <w:t>en</w:t>
      </w:r>
      <w:r w:rsidR="005708CF" w:rsidRPr="008C1F03">
        <w:rPr>
          <w:rFonts w:asciiTheme="minorHAnsi" w:hAnsiTheme="minorHAnsi"/>
          <w:b/>
          <w:sz w:val="32"/>
          <w:szCs w:val="32"/>
        </w:rPr>
        <w:t xml:space="preserve"> i 201</w:t>
      </w:r>
      <w:r w:rsidR="007A5705">
        <w:rPr>
          <w:rFonts w:asciiTheme="minorHAnsi" w:hAnsiTheme="minorHAnsi"/>
          <w:b/>
          <w:sz w:val="32"/>
          <w:szCs w:val="32"/>
        </w:rPr>
        <w:t>2</w:t>
      </w:r>
      <w:r w:rsidR="005708CF" w:rsidRPr="008C1F03">
        <w:rPr>
          <w:rFonts w:asciiTheme="minorHAnsi" w:hAnsiTheme="minorHAnsi"/>
          <w:b/>
          <w:sz w:val="32"/>
          <w:szCs w:val="32"/>
        </w:rPr>
        <w:t>:</w:t>
      </w:r>
    </w:p>
    <w:p w:rsidR="00B76B1C" w:rsidRPr="00463126" w:rsidRDefault="00B76B1C" w:rsidP="00F81CF3">
      <w:pPr>
        <w:pStyle w:val="Almindeligtekst"/>
        <w:rPr>
          <w:rFonts w:asciiTheme="minorHAnsi" w:hAnsiTheme="minorHAnsi"/>
          <w:sz w:val="22"/>
          <w:szCs w:val="22"/>
        </w:rPr>
      </w:pPr>
    </w:p>
    <w:p w:rsidR="00ED7389" w:rsidRPr="00595BEC" w:rsidRDefault="00B73BFB" w:rsidP="00FC3D9E">
      <w:pPr>
        <w:spacing w:after="0"/>
      </w:pPr>
      <w:r>
        <w:t>I 201</w:t>
      </w:r>
      <w:r w:rsidR="007A5705">
        <w:t>2</w:t>
      </w:r>
      <w:r w:rsidR="005E5E69">
        <w:t xml:space="preserve"> er der </w:t>
      </w:r>
      <w:r>
        <w:t>gennemfør</w:t>
      </w:r>
      <w:r w:rsidR="005E5E69">
        <w:t xml:space="preserve">t </w:t>
      </w:r>
      <w:r>
        <w:t xml:space="preserve">energirenoveringsprojekter </w:t>
      </w:r>
      <w:r w:rsidR="005B2CB8">
        <w:t xml:space="preserve">på </w:t>
      </w:r>
      <w:r>
        <w:t xml:space="preserve">større kommunale ejendomme </w:t>
      </w:r>
      <w:r w:rsidR="00FE5F50">
        <w:t xml:space="preserve">for 10 mio kr. og igangsat projekter for 5,7 mio kr. Indsatsen har </w:t>
      </w:r>
      <w:r w:rsidR="00B05956">
        <w:t xml:space="preserve">også i 2012 især gennemført på de kommunale skoler </w:t>
      </w:r>
    </w:p>
    <w:p w:rsidR="00ED7389" w:rsidRDefault="008B13A0" w:rsidP="00FC3D9E">
      <w:pPr>
        <w:spacing w:after="0"/>
        <w:rPr>
          <w:color w:val="FF0000"/>
        </w:rPr>
      </w:pPr>
      <w:r>
        <w:t>Energiprojekterne</w:t>
      </w:r>
      <w:r w:rsidR="005B2CB8" w:rsidRPr="005B2CB8">
        <w:t xml:space="preserve"> </w:t>
      </w:r>
      <w:r w:rsidR="005B2CB8">
        <w:t>i 201</w:t>
      </w:r>
      <w:r w:rsidR="007A5705">
        <w:t>2</w:t>
      </w:r>
      <w:r w:rsidR="005E5E69">
        <w:t xml:space="preserve"> </w:t>
      </w:r>
      <w:r w:rsidR="00ED7389">
        <w:t>omfatte</w:t>
      </w:r>
      <w:r w:rsidR="005E5E69">
        <w:t>de</w:t>
      </w:r>
      <w:r w:rsidR="00ED7389">
        <w:t>:</w:t>
      </w:r>
      <w:r w:rsidR="007A5705">
        <w:rPr>
          <w:color w:val="FF0000"/>
        </w:rPr>
        <w:t xml:space="preserve"> </w:t>
      </w:r>
    </w:p>
    <w:p w:rsidR="0070720D" w:rsidRDefault="0070720D" w:rsidP="00FC3D9E">
      <w:pPr>
        <w:spacing w:after="0"/>
      </w:pPr>
    </w:p>
    <w:p w:rsidR="00ED7389" w:rsidRDefault="00ED7389" w:rsidP="00FC3D9E">
      <w:pPr>
        <w:pStyle w:val="Listeafsnit"/>
        <w:numPr>
          <w:ilvl w:val="0"/>
          <w:numId w:val="2"/>
        </w:numPr>
        <w:spacing w:after="0"/>
      </w:pPr>
      <w:r>
        <w:t>Energieffektivisering af ventilationsanlæg (udskiftning og optimering)</w:t>
      </w:r>
    </w:p>
    <w:p w:rsidR="00ED7389" w:rsidRDefault="00ED7389" w:rsidP="00FC3D9E">
      <w:pPr>
        <w:pStyle w:val="Listeafsnit"/>
        <w:numPr>
          <w:ilvl w:val="0"/>
          <w:numId w:val="2"/>
        </w:numPr>
        <w:spacing w:after="0"/>
      </w:pPr>
      <w:r>
        <w:t>Optimering og udskiftning til nye belysningsanlæg med styring</w:t>
      </w:r>
    </w:p>
    <w:p w:rsidR="00ED7389" w:rsidRDefault="00ED7389" w:rsidP="00FC3D9E">
      <w:pPr>
        <w:pStyle w:val="Listeafsnit"/>
        <w:numPr>
          <w:ilvl w:val="0"/>
          <w:numId w:val="2"/>
        </w:numPr>
        <w:spacing w:after="0"/>
      </w:pPr>
      <w:r>
        <w:t>Udskiftning af cirkulationspumper</w:t>
      </w:r>
    </w:p>
    <w:p w:rsidR="00ED7389" w:rsidRDefault="00ED7389" w:rsidP="00FC3D9E">
      <w:pPr>
        <w:pStyle w:val="Listeafsnit"/>
        <w:numPr>
          <w:ilvl w:val="0"/>
          <w:numId w:val="2"/>
        </w:numPr>
        <w:spacing w:after="0"/>
      </w:pPr>
      <w:r>
        <w:t>Varmestyring, herunder også styring af drift tider på ventilationsanlæg</w:t>
      </w:r>
    </w:p>
    <w:p w:rsidR="00ED7389" w:rsidRDefault="00ED7389" w:rsidP="00FC3D9E">
      <w:pPr>
        <w:pStyle w:val="Listeafsnit"/>
        <w:numPr>
          <w:ilvl w:val="0"/>
          <w:numId w:val="2"/>
        </w:numPr>
        <w:spacing w:after="0"/>
      </w:pPr>
      <w:r>
        <w:t>Efterisolering af tekniske installationer i varmecentral</w:t>
      </w:r>
    </w:p>
    <w:p w:rsidR="00ED7389" w:rsidRDefault="00ED7389" w:rsidP="00FC3D9E">
      <w:pPr>
        <w:pStyle w:val="Listeafsnit"/>
        <w:numPr>
          <w:ilvl w:val="0"/>
          <w:numId w:val="2"/>
        </w:numPr>
        <w:spacing w:after="0"/>
      </w:pPr>
      <w:r>
        <w:lastRenderedPageBreak/>
        <w:t>Optimering af klimaskærm, herunder efterisolering af loft og vægge samt udskiftning af vinduer.</w:t>
      </w:r>
    </w:p>
    <w:p w:rsidR="00B05956" w:rsidRDefault="00B05956" w:rsidP="00FC3D9E">
      <w:pPr>
        <w:pStyle w:val="Listeafsnit"/>
        <w:numPr>
          <w:ilvl w:val="0"/>
          <w:numId w:val="2"/>
        </w:numPr>
        <w:spacing w:after="0"/>
      </w:pPr>
      <w:r>
        <w:t xml:space="preserve">Der er opsat solceller i </w:t>
      </w:r>
      <w:r w:rsidR="00500D80">
        <w:t>størrelsesordenen 300 KWp</w:t>
      </w:r>
      <w:r>
        <w:t xml:space="preserve"> </w:t>
      </w:r>
    </w:p>
    <w:p w:rsidR="0070720D" w:rsidRDefault="0070720D" w:rsidP="0070720D">
      <w:pPr>
        <w:numPr>
          <w:ilvl w:val="0"/>
          <w:numId w:val="4"/>
        </w:numPr>
        <w:tabs>
          <w:tab w:val="clear" w:pos="360"/>
          <w:tab w:val="num" w:pos="709"/>
        </w:tabs>
        <w:spacing w:after="0"/>
        <w:ind w:left="709" w:hanging="283"/>
      </w:pPr>
      <w:r>
        <w:t>Mini-ESCO på Hanebjerg Skole, Uvelse afdeling.</w:t>
      </w:r>
    </w:p>
    <w:p w:rsidR="0070720D" w:rsidRDefault="0070720D" w:rsidP="0070720D"/>
    <w:p w:rsidR="005E5E69" w:rsidRDefault="005E5E69" w:rsidP="00FC3D9E"/>
    <w:p w:rsidR="005E5E69" w:rsidRDefault="00B05956" w:rsidP="00FC3D9E">
      <w:r>
        <w:t>ved</w:t>
      </w:r>
      <w:r w:rsidR="005E5E69">
        <w:t xml:space="preserve"> gennemførelse af de energioptimerende projekter lagt vægt på at sikre optimale løsninger, der ud over en energibesparelse sikrer:</w:t>
      </w:r>
    </w:p>
    <w:p w:rsidR="005E5E69" w:rsidRDefault="00A20FF6" w:rsidP="00FC3D9E">
      <w:pPr>
        <w:pStyle w:val="Listeafsnit"/>
        <w:numPr>
          <w:ilvl w:val="0"/>
          <w:numId w:val="6"/>
        </w:numPr>
        <w:spacing w:after="0"/>
      </w:pPr>
      <w:r>
        <w:t>F</w:t>
      </w:r>
      <w:r w:rsidR="005E5E69">
        <w:t>orbedring af indeklima ved bedre styring af ventilation og varme. Et godt indeklima sikrer bedre koncentration og indlæring</w:t>
      </w:r>
    </w:p>
    <w:p w:rsidR="005E5E69" w:rsidRDefault="00A20FF6" w:rsidP="00FC3D9E">
      <w:pPr>
        <w:pStyle w:val="Listeafsnit"/>
        <w:numPr>
          <w:ilvl w:val="0"/>
          <w:numId w:val="6"/>
        </w:numPr>
        <w:spacing w:after="0"/>
      </w:pPr>
      <w:r>
        <w:t>O</w:t>
      </w:r>
      <w:r w:rsidR="005E5E69">
        <w:t>pgradering af belysning til anbefalet lysniveau i bl.a. klasselokaler, hvor den eksisterende belysning ikke lever op til bygningsreglementets krav</w:t>
      </w:r>
    </w:p>
    <w:p w:rsidR="005E5E69" w:rsidRDefault="005E5E69" w:rsidP="00FC3D9E">
      <w:pPr>
        <w:pStyle w:val="Listeafsnit"/>
        <w:numPr>
          <w:ilvl w:val="0"/>
          <w:numId w:val="6"/>
        </w:numPr>
        <w:spacing w:after="0"/>
      </w:pPr>
      <w:r>
        <w:t>optimal koordinering med øvrige kortlagte opgaver på de berørte ejendomme</w:t>
      </w:r>
    </w:p>
    <w:p w:rsidR="005E5E69" w:rsidRDefault="005E5E69" w:rsidP="00FC3D9E">
      <w:pPr>
        <w:pStyle w:val="Listeafsnit"/>
      </w:pPr>
      <w:r>
        <w:t>Det omfatter kortlagte vedligeholdelsesopgaver herunder godkendte anlægsopgaver</w:t>
      </w:r>
    </w:p>
    <w:p w:rsidR="005E5E69" w:rsidRDefault="00A20FF6" w:rsidP="00FC3D9E">
      <w:pPr>
        <w:pStyle w:val="Listeafsnit"/>
        <w:numPr>
          <w:ilvl w:val="0"/>
          <w:numId w:val="6"/>
        </w:numPr>
        <w:spacing w:after="0"/>
      </w:pPr>
      <w:r>
        <w:t>I</w:t>
      </w:r>
      <w:r w:rsidR="005E5E69">
        <w:t>nformation til og inddragelse af de berørte skoleledere i konkret planlægning af de udvalgte projekter.</w:t>
      </w:r>
    </w:p>
    <w:p w:rsidR="00614B09" w:rsidRDefault="00614B09" w:rsidP="00FC3D9E">
      <w:pPr>
        <w:rPr>
          <w:b/>
          <w:sz w:val="32"/>
          <w:szCs w:val="32"/>
        </w:rPr>
      </w:pPr>
    </w:p>
    <w:p w:rsidR="005E5E69" w:rsidRDefault="005E5E69" w:rsidP="00FC3D9E">
      <w:pPr>
        <w:rPr>
          <w:b/>
          <w:sz w:val="32"/>
          <w:szCs w:val="32"/>
        </w:rPr>
      </w:pPr>
      <w:r w:rsidRPr="00306BB0">
        <w:rPr>
          <w:b/>
          <w:sz w:val="32"/>
          <w:szCs w:val="32"/>
        </w:rPr>
        <w:t>Plan for 201</w:t>
      </w:r>
      <w:r w:rsidR="0070720D">
        <w:rPr>
          <w:b/>
          <w:sz w:val="32"/>
          <w:szCs w:val="32"/>
        </w:rPr>
        <w:t>3</w:t>
      </w:r>
      <w:r w:rsidRPr="00306BB0">
        <w:rPr>
          <w:b/>
          <w:sz w:val="32"/>
          <w:szCs w:val="32"/>
        </w:rPr>
        <w:t>:</w:t>
      </w:r>
    </w:p>
    <w:p w:rsidR="00500D80" w:rsidRDefault="0070720D" w:rsidP="00FC3D9E">
      <w:r>
        <w:t>I 2013 er der igen afsat 25 mio kr. til energirenovering af de kommunale bygninger. De</w:t>
      </w:r>
      <w:r w:rsidR="00FB38E6">
        <w:t>r er fortsat fokus på skolerne</w:t>
      </w:r>
      <w:r w:rsidR="007313BE">
        <w:t>.</w:t>
      </w:r>
      <w:r w:rsidR="00FB38E6">
        <w:t xml:space="preserve"> </w:t>
      </w:r>
    </w:p>
    <w:p w:rsidR="00E50D5B" w:rsidRDefault="00E50D5B" w:rsidP="00FC3D9E">
      <w:r>
        <w:t>Indsatsen vil bestå af følgende typer projekter:</w:t>
      </w:r>
    </w:p>
    <w:p w:rsidR="00E50D5B" w:rsidRDefault="00E50D5B" w:rsidP="00463126">
      <w:pPr>
        <w:pStyle w:val="Listeafsnit"/>
        <w:numPr>
          <w:ilvl w:val="0"/>
          <w:numId w:val="6"/>
        </w:numPr>
      </w:pPr>
      <w:r w:rsidRPr="00E50D5B">
        <w:t>Udskiftning af vinduer</w:t>
      </w:r>
      <w:r w:rsidR="006D3DA8">
        <w:t xml:space="preserve"> og døre</w:t>
      </w:r>
    </w:p>
    <w:p w:rsidR="006D3DA8" w:rsidRDefault="006D3DA8" w:rsidP="00463126">
      <w:pPr>
        <w:pStyle w:val="Listeafsnit"/>
        <w:numPr>
          <w:ilvl w:val="0"/>
          <w:numId w:val="6"/>
        </w:numPr>
      </w:pPr>
      <w:r>
        <w:t>Udskiftning af belysning</w:t>
      </w:r>
    </w:p>
    <w:p w:rsidR="00E50D5B" w:rsidRDefault="00E50D5B" w:rsidP="00463126">
      <w:pPr>
        <w:pStyle w:val="Listeafsnit"/>
        <w:numPr>
          <w:ilvl w:val="0"/>
          <w:numId w:val="6"/>
        </w:numPr>
      </w:pPr>
      <w:r>
        <w:t>Etablering af solcelleanlæg</w:t>
      </w:r>
    </w:p>
    <w:p w:rsidR="00E50D5B" w:rsidRDefault="006D3DA8" w:rsidP="00463126">
      <w:pPr>
        <w:pStyle w:val="Listeafsnit"/>
        <w:numPr>
          <w:ilvl w:val="0"/>
          <w:numId w:val="6"/>
        </w:numPr>
      </w:pPr>
      <w:r>
        <w:t xml:space="preserve">Installation af </w:t>
      </w:r>
      <w:r w:rsidR="00E50D5B">
        <w:t>ventil</w:t>
      </w:r>
      <w:r>
        <w:t>ati</w:t>
      </w:r>
      <w:r w:rsidR="00E50D5B">
        <w:t>on</w:t>
      </w:r>
      <w:r>
        <w:t xml:space="preserve">sanlæg </w:t>
      </w:r>
      <w:r w:rsidR="00E50D5B">
        <w:t>med varmegenvinding</w:t>
      </w:r>
    </w:p>
    <w:p w:rsidR="00E50D5B" w:rsidRDefault="00E50D5B" w:rsidP="00463126">
      <w:pPr>
        <w:pStyle w:val="Listeafsnit"/>
        <w:numPr>
          <w:ilvl w:val="0"/>
          <w:numId w:val="6"/>
        </w:numPr>
      </w:pPr>
      <w:r>
        <w:t>Efterisolering af facader</w:t>
      </w:r>
    </w:p>
    <w:p w:rsidR="006D3DA8" w:rsidRDefault="006D3DA8" w:rsidP="00463126">
      <w:pPr>
        <w:pStyle w:val="Listeafsnit"/>
        <w:numPr>
          <w:ilvl w:val="0"/>
          <w:numId w:val="6"/>
        </w:numPr>
      </w:pPr>
      <w:r>
        <w:t>Implementering af vaneændring på skolerne med henblik på at</w:t>
      </w:r>
      <w:r w:rsidR="00AE29F0">
        <w:t xml:space="preserve"> </w:t>
      </w:r>
      <w:r w:rsidR="004A1233">
        <w:t xml:space="preserve">øge opmærksomheden på </w:t>
      </w:r>
      <w:r>
        <w:t>energi og ressource</w:t>
      </w:r>
      <w:r w:rsidR="004A1233">
        <w:t>r</w:t>
      </w:r>
      <w:r>
        <w:t xml:space="preserve"> i undervisningen.</w:t>
      </w:r>
    </w:p>
    <w:p w:rsidR="00AE29F0" w:rsidRDefault="00AE29F0" w:rsidP="00463126">
      <w:pPr>
        <w:pStyle w:val="Listeafsnit"/>
        <w:numPr>
          <w:ilvl w:val="0"/>
          <w:numId w:val="6"/>
        </w:numPr>
      </w:pPr>
      <w:r>
        <w:t>Etablering af fjernaflæsning af målere med henblik på at få en bedre overvågning af energiforbruget.</w:t>
      </w:r>
    </w:p>
    <w:p w:rsidR="00815CE8" w:rsidRDefault="00614B09" w:rsidP="00E50D5B">
      <w:r>
        <w:t>I Byrådets klimastrategi fra 2009 er det et mål, at CO</w:t>
      </w:r>
      <w:r w:rsidRPr="00E50D5B">
        <w:rPr>
          <w:vertAlign w:val="subscript"/>
        </w:rPr>
        <w:t xml:space="preserve">2 </w:t>
      </w:r>
      <w:r>
        <w:t>udledningen fra de kommunale bygninger skal sænkes med 35% senest i 2020. Med den planlagte indsats er Hillerød Kommune godt på vej til at nå målet for de kommunale bygninger.</w:t>
      </w:r>
      <w:r w:rsidR="00463126">
        <w:t xml:space="preserve"> </w:t>
      </w:r>
    </w:p>
    <w:p w:rsidR="00815CE8" w:rsidRDefault="00815CE8">
      <w:r>
        <w:br w:type="page"/>
      </w:r>
    </w:p>
    <w:p w:rsidR="00815CE8" w:rsidRDefault="00815CE8" w:rsidP="00E50D5B">
      <w:pPr>
        <w:rPr>
          <w:b/>
          <w:sz w:val="40"/>
          <w:szCs w:val="40"/>
        </w:rPr>
      </w:pPr>
      <w:bookmarkStart w:id="0" w:name="_GoBack"/>
      <w:bookmarkEnd w:id="0"/>
      <w:r>
        <w:rPr>
          <w:b/>
          <w:sz w:val="40"/>
          <w:szCs w:val="40"/>
        </w:rPr>
        <w:lastRenderedPageBreak/>
        <w:t>Bilag:</w:t>
      </w:r>
    </w:p>
    <w:p w:rsidR="00815CE8" w:rsidRPr="00C344BC" w:rsidRDefault="00815CE8" w:rsidP="00815CE8">
      <w:pPr>
        <w:spacing w:after="0"/>
        <w:rPr>
          <w:b/>
          <w:sz w:val="28"/>
          <w:szCs w:val="28"/>
        </w:rPr>
      </w:pPr>
      <w:r w:rsidRPr="00C344BC">
        <w:rPr>
          <w:b/>
          <w:sz w:val="28"/>
          <w:szCs w:val="28"/>
        </w:rPr>
        <w:t>CO</w:t>
      </w:r>
      <w:r w:rsidRPr="00C344BC">
        <w:rPr>
          <w:b/>
          <w:sz w:val="28"/>
          <w:szCs w:val="28"/>
          <w:vertAlign w:val="subscript"/>
        </w:rPr>
        <w:t>2</w:t>
      </w:r>
      <w:r w:rsidRPr="00C344BC">
        <w:rPr>
          <w:sz w:val="28"/>
          <w:szCs w:val="28"/>
        </w:rPr>
        <w:t>-</w:t>
      </w:r>
      <w:r w:rsidRPr="00C344BC">
        <w:rPr>
          <w:b/>
          <w:sz w:val="28"/>
          <w:szCs w:val="28"/>
        </w:rPr>
        <w:t>udledning fra Hillerød Kommune som virksomhed tal fra 201</w:t>
      </w:r>
      <w:r>
        <w:rPr>
          <w:b/>
          <w:sz w:val="28"/>
          <w:szCs w:val="28"/>
        </w:rPr>
        <w:t>2</w:t>
      </w:r>
      <w:r w:rsidRPr="00C344BC">
        <w:rPr>
          <w:b/>
          <w:sz w:val="28"/>
          <w:szCs w:val="28"/>
        </w:rPr>
        <w:t xml:space="preserve"> rapportering.</w:t>
      </w:r>
    </w:p>
    <w:p w:rsidR="00815CE8" w:rsidRPr="00815CE8" w:rsidRDefault="00815CE8" w:rsidP="00E50D5B">
      <w:pPr>
        <w:rPr>
          <w:b/>
          <w:sz w:val="32"/>
          <w:szCs w:val="32"/>
        </w:rPr>
      </w:pPr>
    </w:p>
    <w:p w:rsidR="00815CE8" w:rsidRDefault="00815CE8">
      <w:r>
        <w:br w:type="page"/>
      </w:r>
    </w:p>
    <w:p w:rsidR="00815CE8" w:rsidRDefault="00815CE8" w:rsidP="00815CE8">
      <w:pPr>
        <w:spacing w:after="0"/>
        <w:rPr>
          <w:b/>
          <w:sz w:val="20"/>
          <w:szCs w:val="20"/>
        </w:rPr>
      </w:pPr>
      <w:r w:rsidRPr="000D4DF8">
        <w:rPr>
          <w:b/>
          <w:sz w:val="32"/>
          <w:szCs w:val="32"/>
        </w:rPr>
        <w:lastRenderedPageBreak/>
        <w:t>CO</w:t>
      </w:r>
      <w:r w:rsidRPr="000D4DF8">
        <w:rPr>
          <w:b/>
          <w:sz w:val="32"/>
          <w:szCs w:val="32"/>
          <w:vertAlign w:val="subscript"/>
        </w:rPr>
        <w:t>2</w:t>
      </w:r>
      <w:r>
        <w:rPr>
          <w:sz w:val="32"/>
          <w:szCs w:val="32"/>
        </w:rPr>
        <w:t>-</w:t>
      </w:r>
      <w:r w:rsidRPr="000D4DF8">
        <w:rPr>
          <w:b/>
          <w:sz w:val="32"/>
          <w:szCs w:val="32"/>
        </w:rPr>
        <w:t>udledning</w:t>
      </w:r>
      <w:r>
        <w:rPr>
          <w:b/>
          <w:sz w:val="32"/>
          <w:szCs w:val="32"/>
        </w:rPr>
        <w:t xml:space="preserve"> fra Hillerød Kommune som virksomhed.</w:t>
      </w:r>
    </w:p>
    <w:p w:rsidR="00815CE8" w:rsidRDefault="00815CE8" w:rsidP="00815CE8">
      <w:pPr>
        <w:spacing w:after="0"/>
        <w:rPr>
          <w:b/>
          <w:sz w:val="20"/>
          <w:szCs w:val="20"/>
        </w:rPr>
      </w:pPr>
    </w:p>
    <w:p w:rsidR="00815CE8" w:rsidRDefault="00815CE8" w:rsidP="00815CE8">
      <w:pPr>
        <w:spacing w:after="0"/>
      </w:pPr>
      <w:r w:rsidRPr="00B75AE8">
        <w:t>Opgørelsen af CO</w:t>
      </w:r>
      <w:r w:rsidRPr="00B75AE8">
        <w:rPr>
          <w:vertAlign w:val="subscript"/>
        </w:rPr>
        <w:t>2</w:t>
      </w:r>
      <w:r w:rsidRPr="00B75AE8">
        <w:t xml:space="preserve">-udledningen fra Hillerød kommune som virksomhed er fordelt på udledning fra bygninger og udledning fra kørsel. </w:t>
      </w:r>
    </w:p>
    <w:p w:rsidR="00815CE8" w:rsidRPr="00463126" w:rsidRDefault="00815CE8" w:rsidP="00815CE8">
      <w:pPr>
        <w:spacing w:after="0"/>
        <w:rPr>
          <w:b/>
        </w:rPr>
      </w:pPr>
    </w:p>
    <w:p w:rsidR="00815CE8" w:rsidRDefault="00815CE8" w:rsidP="00815CE8">
      <w:pPr>
        <w:spacing w:after="0"/>
      </w:pPr>
      <w:r>
        <w:t xml:space="preserve">Det fremgår af skemaerne, at udledningen af CO2 fra bygninger samlet set er reduceret i 2011, mens udledningen fra kørsel i teknik er steget. Udledning fra øvrig kørsel er faldet. Det skyldes for en dels vedkommende at der er anskaffet nye små biler, men mest en ændret opgørelsesmetode. Tallene medtages ikke i den årlige opgørelse. Derudover er der mulighed for at bruge elcykler. Det store fald kan dog ikke forklares ved nye biler. Det skyldes snarere at opgørelsen af kørsel ikke er præcis. </w:t>
      </w:r>
    </w:p>
    <w:p w:rsidR="00815CE8" w:rsidRPr="00A20FF6" w:rsidRDefault="00815CE8" w:rsidP="00815CE8">
      <w:pPr>
        <w:spacing w:after="0"/>
        <w:rPr>
          <w:b/>
          <w:sz w:val="24"/>
          <w:szCs w:val="24"/>
        </w:rPr>
      </w:pPr>
    </w:p>
    <w:p w:rsidR="00815CE8" w:rsidRDefault="00815CE8" w:rsidP="00815CE8">
      <w:pPr>
        <w:pStyle w:val="Almindeligtekst"/>
        <w:rPr>
          <w:rFonts w:asciiTheme="minorHAnsi" w:hAnsiTheme="minorHAnsi"/>
          <w:sz w:val="22"/>
          <w:szCs w:val="22"/>
        </w:rPr>
      </w:pPr>
    </w:p>
    <w:tbl>
      <w:tblPr>
        <w:tblStyle w:val="Tabel-Gitter"/>
        <w:tblW w:w="0" w:type="auto"/>
        <w:tblCellMar>
          <w:top w:w="142" w:type="dxa"/>
          <w:bottom w:w="142" w:type="dxa"/>
        </w:tblCellMar>
        <w:tblLook w:val="04A0"/>
      </w:tblPr>
      <w:tblGrid>
        <w:gridCol w:w="1955"/>
        <w:gridCol w:w="421"/>
        <w:gridCol w:w="1534"/>
        <w:gridCol w:w="1443"/>
        <w:gridCol w:w="513"/>
        <w:gridCol w:w="1956"/>
        <w:gridCol w:w="366"/>
        <w:gridCol w:w="1590"/>
      </w:tblGrid>
      <w:tr w:rsidR="00815CE8" w:rsidTr="00F00298">
        <w:tc>
          <w:tcPr>
            <w:tcW w:w="9778" w:type="dxa"/>
            <w:gridSpan w:val="8"/>
          </w:tcPr>
          <w:p w:rsidR="00815CE8" w:rsidRDefault="00815CE8" w:rsidP="00F00298">
            <w:pPr>
              <w:pStyle w:val="Almindeligtekst"/>
              <w:jc w:val="center"/>
            </w:pPr>
            <w:r w:rsidRPr="00C9087B">
              <w:rPr>
                <w:rFonts w:ascii="Calibri" w:eastAsia="Times New Roman" w:hAnsi="Calibri" w:cs="Times New Roman"/>
                <w:b/>
                <w:bCs/>
                <w:color w:val="000000"/>
                <w:sz w:val="24"/>
                <w:szCs w:val="24"/>
              </w:rPr>
              <w:t>CO2 regnskab Bygninger</w:t>
            </w:r>
          </w:p>
          <w:p w:rsidR="00815CE8" w:rsidRDefault="00815CE8" w:rsidP="00F00298">
            <w:pPr>
              <w:pStyle w:val="Almindeligtekst"/>
              <w:jc w:val="center"/>
            </w:pPr>
          </w:p>
        </w:tc>
      </w:tr>
      <w:tr w:rsidR="00815CE8" w:rsidTr="00F00298">
        <w:tc>
          <w:tcPr>
            <w:tcW w:w="1955" w:type="dxa"/>
          </w:tcPr>
          <w:p w:rsidR="00815CE8" w:rsidRDefault="00815CE8" w:rsidP="00F00298">
            <w:pPr>
              <w:pStyle w:val="Almindeligtekst"/>
            </w:pPr>
          </w:p>
          <w:p w:rsidR="00815CE8" w:rsidRDefault="00815CE8" w:rsidP="00F00298">
            <w:pPr>
              <w:pStyle w:val="Almindeligtekst"/>
            </w:pPr>
          </w:p>
        </w:tc>
        <w:tc>
          <w:tcPr>
            <w:tcW w:w="3911" w:type="dxa"/>
            <w:gridSpan w:val="4"/>
            <w:vAlign w:val="bottom"/>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20</w:t>
            </w:r>
            <w:r>
              <w:rPr>
                <w:rFonts w:ascii="Calibri" w:eastAsia="Times New Roman" w:hAnsi="Calibri" w:cs="Times New Roman"/>
                <w:color w:val="000000"/>
              </w:rPr>
              <w:t>10</w:t>
            </w:r>
          </w:p>
        </w:tc>
        <w:tc>
          <w:tcPr>
            <w:tcW w:w="3912" w:type="dxa"/>
            <w:gridSpan w:val="3"/>
            <w:vAlign w:val="bottom"/>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20</w:t>
            </w:r>
            <w:r>
              <w:rPr>
                <w:rFonts w:ascii="Calibri" w:eastAsia="Times New Roman" w:hAnsi="Calibri" w:cs="Times New Roman"/>
                <w:color w:val="000000"/>
              </w:rPr>
              <w:t>11</w:t>
            </w:r>
          </w:p>
        </w:tc>
      </w:tr>
      <w:tr w:rsidR="00815CE8" w:rsidTr="00F00298">
        <w:tc>
          <w:tcPr>
            <w:tcW w:w="1955" w:type="dxa"/>
          </w:tcPr>
          <w:p w:rsidR="00815CE8" w:rsidRDefault="00815CE8" w:rsidP="00F00298">
            <w:pPr>
              <w:pStyle w:val="Almindeligtekst"/>
            </w:pPr>
          </w:p>
          <w:p w:rsidR="00815CE8" w:rsidRDefault="00815CE8" w:rsidP="00F00298">
            <w:pPr>
              <w:pStyle w:val="Almindeligtekst"/>
            </w:pPr>
          </w:p>
        </w:tc>
        <w:tc>
          <w:tcPr>
            <w:tcW w:w="1955" w:type="dxa"/>
            <w:gridSpan w:val="2"/>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CO2 [</w:t>
            </w:r>
            <w:r>
              <w:rPr>
                <w:rFonts w:ascii="Calibri" w:eastAsia="Times New Roman" w:hAnsi="Calibri" w:cs="Times New Roman"/>
                <w:color w:val="000000"/>
              </w:rPr>
              <w:t>ton]</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CO2 [kg/m2]</w:t>
            </w:r>
          </w:p>
        </w:tc>
        <w:tc>
          <w:tcPr>
            <w:tcW w:w="1956" w:type="dxa"/>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CO2 [</w:t>
            </w:r>
            <w:r>
              <w:rPr>
                <w:rFonts w:ascii="Calibri" w:eastAsia="Times New Roman" w:hAnsi="Calibri" w:cs="Times New Roman"/>
                <w:color w:val="000000"/>
              </w:rPr>
              <w:t>tons</w:t>
            </w:r>
            <w:r w:rsidRPr="00077D46">
              <w:rPr>
                <w:rFonts w:ascii="Calibri" w:eastAsia="Times New Roman" w:hAnsi="Calibri" w:cs="Times New Roman"/>
                <w:color w:val="000000"/>
              </w:rPr>
              <w:t>]</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CO2 [kg/m2]</w:t>
            </w:r>
          </w:p>
        </w:tc>
      </w:tr>
      <w:tr w:rsidR="00815CE8" w:rsidTr="00F00298">
        <w:tc>
          <w:tcPr>
            <w:tcW w:w="1955" w:type="dxa"/>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Dagtilbud Børn</w:t>
            </w:r>
          </w:p>
        </w:tc>
        <w:tc>
          <w:tcPr>
            <w:tcW w:w="1955"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709</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46,1</w:t>
            </w:r>
          </w:p>
        </w:tc>
        <w:tc>
          <w:tcPr>
            <w:tcW w:w="1956" w:type="dxa"/>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581</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37,7</w:t>
            </w:r>
          </w:p>
        </w:tc>
      </w:tr>
      <w:tr w:rsidR="00815CE8" w:rsidTr="00F00298">
        <w:tc>
          <w:tcPr>
            <w:tcW w:w="1955" w:type="dxa"/>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Skoler</w:t>
            </w:r>
          </w:p>
        </w:tc>
        <w:tc>
          <w:tcPr>
            <w:tcW w:w="1955"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2.658</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36,0</w:t>
            </w:r>
          </w:p>
        </w:tc>
        <w:tc>
          <w:tcPr>
            <w:tcW w:w="1956" w:type="dxa"/>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2.495</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31,5</w:t>
            </w:r>
          </w:p>
        </w:tc>
      </w:tr>
      <w:tr w:rsidR="00815CE8" w:rsidTr="00F00298">
        <w:tc>
          <w:tcPr>
            <w:tcW w:w="1955" w:type="dxa"/>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Specialområde</w:t>
            </w:r>
          </w:p>
        </w:tc>
        <w:tc>
          <w:tcPr>
            <w:tcW w:w="1955"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296</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47,6</w:t>
            </w:r>
          </w:p>
        </w:tc>
        <w:tc>
          <w:tcPr>
            <w:tcW w:w="1956" w:type="dxa"/>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243</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40,0</w:t>
            </w:r>
          </w:p>
        </w:tc>
      </w:tr>
      <w:tr w:rsidR="00815CE8" w:rsidTr="00F00298">
        <w:tc>
          <w:tcPr>
            <w:tcW w:w="1955" w:type="dxa"/>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Sundhed og ældre</w:t>
            </w:r>
          </w:p>
        </w:tc>
        <w:tc>
          <w:tcPr>
            <w:tcW w:w="1955"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624</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107,8</w:t>
            </w:r>
          </w:p>
        </w:tc>
        <w:tc>
          <w:tcPr>
            <w:tcW w:w="1956" w:type="dxa"/>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513</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83,8</w:t>
            </w:r>
          </w:p>
        </w:tc>
      </w:tr>
      <w:tr w:rsidR="00815CE8" w:rsidTr="00F00298">
        <w:tc>
          <w:tcPr>
            <w:tcW w:w="1955" w:type="dxa"/>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Administration, bibliotek mm.</w:t>
            </w:r>
          </w:p>
        </w:tc>
        <w:tc>
          <w:tcPr>
            <w:tcW w:w="1955"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529</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37,9</w:t>
            </w:r>
          </w:p>
        </w:tc>
        <w:tc>
          <w:tcPr>
            <w:tcW w:w="1956" w:type="dxa"/>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383</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37,3</w:t>
            </w:r>
          </w:p>
        </w:tc>
      </w:tr>
      <w:tr w:rsidR="00815CE8" w:rsidTr="00F00298">
        <w:tc>
          <w:tcPr>
            <w:tcW w:w="1955" w:type="dxa"/>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Teknisk område</w:t>
            </w:r>
          </w:p>
        </w:tc>
        <w:tc>
          <w:tcPr>
            <w:tcW w:w="1955" w:type="dxa"/>
            <w:gridSpan w:val="2"/>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203</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37,7</w:t>
            </w:r>
          </w:p>
        </w:tc>
        <w:tc>
          <w:tcPr>
            <w:tcW w:w="1956" w:type="dxa"/>
            <w:vAlign w:val="center"/>
          </w:tcPr>
          <w:p w:rsidR="00815CE8" w:rsidRPr="00077D46" w:rsidRDefault="00815CE8" w:rsidP="00F00298">
            <w:pPr>
              <w:jc w:val="center"/>
              <w:rPr>
                <w:rFonts w:ascii="Calibri" w:eastAsia="Times New Roman" w:hAnsi="Calibri" w:cs="Times New Roman"/>
                <w:color w:val="000000"/>
              </w:rPr>
            </w:pPr>
            <w:r>
              <w:rPr>
                <w:rFonts w:ascii="Calibri" w:hAnsi="Calibri" w:cs="Calibri"/>
                <w:color w:val="000000"/>
              </w:rPr>
              <w:t>182</w:t>
            </w:r>
          </w:p>
        </w:tc>
        <w:tc>
          <w:tcPr>
            <w:tcW w:w="1956" w:type="dxa"/>
            <w:gridSpan w:val="2"/>
            <w:vAlign w:val="center"/>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34,4</w:t>
            </w:r>
          </w:p>
        </w:tc>
      </w:tr>
      <w:tr w:rsidR="00815CE8" w:rsidTr="00F00298">
        <w:tc>
          <w:tcPr>
            <w:tcW w:w="1955" w:type="dxa"/>
            <w:vAlign w:val="center"/>
          </w:tcPr>
          <w:p w:rsidR="00815CE8" w:rsidRPr="00077D46" w:rsidRDefault="00815CE8" w:rsidP="00F00298">
            <w:pPr>
              <w:jc w:val="center"/>
              <w:rPr>
                <w:rFonts w:ascii="Calibri" w:eastAsia="Times New Roman" w:hAnsi="Calibri" w:cs="Times New Roman"/>
                <w:color w:val="000000"/>
              </w:rPr>
            </w:pPr>
            <w:r w:rsidRPr="00077D46">
              <w:rPr>
                <w:rFonts w:ascii="Calibri" w:eastAsia="Times New Roman" w:hAnsi="Calibri" w:cs="Times New Roman"/>
                <w:color w:val="000000"/>
              </w:rPr>
              <w:t>Total:</w:t>
            </w:r>
          </w:p>
        </w:tc>
        <w:tc>
          <w:tcPr>
            <w:tcW w:w="1955" w:type="dxa"/>
            <w:gridSpan w:val="2"/>
            <w:vAlign w:val="bottom"/>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5.019</w:t>
            </w:r>
          </w:p>
        </w:tc>
        <w:tc>
          <w:tcPr>
            <w:tcW w:w="1956" w:type="dxa"/>
            <w:gridSpan w:val="2"/>
            <w:vAlign w:val="bottom"/>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52,2</w:t>
            </w:r>
          </w:p>
        </w:tc>
        <w:tc>
          <w:tcPr>
            <w:tcW w:w="1956" w:type="dxa"/>
            <w:vAlign w:val="bottom"/>
          </w:tcPr>
          <w:p w:rsidR="00815CE8" w:rsidRPr="00077D46" w:rsidRDefault="00815CE8" w:rsidP="00F00298">
            <w:pPr>
              <w:jc w:val="center"/>
              <w:rPr>
                <w:rFonts w:ascii="Calibri" w:eastAsia="Times New Roman" w:hAnsi="Calibri" w:cs="Times New Roman"/>
                <w:color w:val="000000"/>
              </w:rPr>
            </w:pPr>
            <w:r>
              <w:rPr>
                <w:rFonts w:ascii="Calibri" w:hAnsi="Calibri" w:cs="Calibri"/>
                <w:color w:val="000000"/>
              </w:rPr>
              <w:t>4.397</w:t>
            </w:r>
          </w:p>
        </w:tc>
        <w:tc>
          <w:tcPr>
            <w:tcW w:w="1956" w:type="dxa"/>
            <w:gridSpan w:val="2"/>
            <w:vAlign w:val="bottom"/>
          </w:tcPr>
          <w:p w:rsidR="00815CE8" w:rsidRPr="00077D46"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44,1</w:t>
            </w:r>
          </w:p>
        </w:tc>
      </w:tr>
      <w:tr w:rsidR="00815CE8" w:rsidRPr="00C9087B" w:rsidTr="00F00298">
        <w:tblPrEx>
          <w:tblCellMar>
            <w:top w:w="113" w:type="dxa"/>
            <w:bottom w:w="113" w:type="dxa"/>
          </w:tblCellMar>
        </w:tblPrEx>
        <w:trPr>
          <w:gridAfter w:val="1"/>
          <w:wAfter w:w="1590" w:type="dxa"/>
          <w:trHeight w:val="276"/>
        </w:trPr>
        <w:tc>
          <w:tcPr>
            <w:tcW w:w="8188" w:type="dxa"/>
            <w:gridSpan w:val="7"/>
          </w:tcPr>
          <w:p w:rsidR="00815CE8" w:rsidRDefault="00815CE8" w:rsidP="00F00298">
            <w:pPr>
              <w:pStyle w:val="Almindeligtekst"/>
              <w:jc w:val="center"/>
              <w:rPr>
                <w:rFonts w:ascii="Calibri" w:eastAsia="Times New Roman" w:hAnsi="Calibri" w:cs="Times New Roman"/>
                <w:b/>
                <w:bCs/>
                <w:color w:val="000000"/>
                <w:sz w:val="24"/>
                <w:szCs w:val="24"/>
              </w:rPr>
            </w:pPr>
          </w:p>
          <w:p w:rsidR="00815CE8" w:rsidRPr="00C9087B" w:rsidRDefault="00815CE8" w:rsidP="00F00298">
            <w:pPr>
              <w:pStyle w:val="Almindeligtekst"/>
              <w:jc w:val="center"/>
              <w:rPr>
                <w:rFonts w:ascii="Calibri" w:hAnsi="Calibri"/>
                <w:sz w:val="22"/>
                <w:szCs w:val="22"/>
              </w:rPr>
            </w:pPr>
            <w:r>
              <w:rPr>
                <w:rFonts w:ascii="Calibri" w:eastAsia="Times New Roman" w:hAnsi="Calibri" w:cs="Times New Roman"/>
                <w:b/>
                <w:bCs/>
                <w:color w:val="000000"/>
                <w:sz w:val="24"/>
                <w:szCs w:val="24"/>
              </w:rPr>
              <w:t>C</w:t>
            </w:r>
            <w:r w:rsidRPr="00BF197F">
              <w:rPr>
                <w:rFonts w:ascii="Calibri" w:eastAsia="Times New Roman" w:hAnsi="Calibri" w:cs="Times New Roman"/>
                <w:b/>
                <w:bCs/>
                <w:color w:val="000000"/>
                <w:sz w:val="24"/>
                <w:szCs w:val="24"/>
              </w:rPr>
              <w:t>O2 regnskab kørsel</w:t>
            </w:r>
            <w:r w:rsidRPr="00BF197F">
              <w:rPr>
                <w:rFonts w:asciiTheme="minorHAnsi" w:hAnsiTheme="minorHAnsi"/>
                <w:b/>
                <w:sz w:val="24"/>
                <w:szCs w:val="24"/>
              </w:rPr>
              <w:t xml:space="preserve"> </w:t>
            </w:r>
            <w:r w:rsidRPr="00BF197F">
              <w:rPr>
                <w:rFonts w:ascii="Calibri" w:eastAsia="Times New Roman" w:hAnsi="Calibri" w:cs="Times New Roman"/>
                <w:b/>
                <w:color w:val="000000"/>
              </w:rPr>
              <w:t>CO2 [</w:t>
            </w:r>
            <w:r>
              <w:rPr>
                <w:rFonts w:ascii="Calibri" w:eastAsia="Times New Roman" w:hAnsi="Calibri" w:cs="Times New Roman"/>
                <w:b/>
                <w:color w:val="000000"/>
              </w:rPr>
              <w:t>tons</w:t>
            </w:r>
            <w:r w:rsidRPr="00BF197F">
              <w:rPr>
                <w:rFonts w:ascii="Calibri" w:eastAsia="Times New Roman" w:hAnsi="Calibri" w:cs="Times New Roman"/>
                <w:b/>
                <w:color w:val="000000"/>
              </w:rPr>
              <w:t>]</w:t>
            </w:r>
          </w:p>
        </w:tc>
      </w:tr>
      <w:tr w:rsidR="00815CE8" w:rsidRPr="00C9087B" w:rsidTr="00F00298">
        <w:tblPrEx>
          <w:tblCellMar>
            <w:top w:w="113" w:type="dxa"/>
            <w:bottom w:w="113" w:type="dxa"/>
          </w:tblCellMar>
        </w:tblPrEx>
        <w:trPr>
          <w:gridAfter w:val="1"/>
          <w:wAfter w:w="1590" w:type="dxa"/>
          <w:trHeight w:val="276"/>
        </w:trPr>
        <w:tc>
          <w:tcPr>
            <w:tcW w:w="2376" w:type="dxa"/>
            <w:gridSpan w:val="2"/>
          </w:tcPr>
          <w:p w:rsidR="00815CE8" w:rsidRPr="00C9087B" w:rsidRDefault="00815CE8" w:rsidP="00F00298">
            <w:pPr>
              <w:pStyle w:val="Almindeligtekst"/>
              <w:rPr>
                <w:rFonts w:ascii="Calibri" w:hAnsi="Calibri"/>
                <w:sz w:val="22"/>
                <w:szCs w:val="22"/>
              </w:rPr>
            </w:pPr>
          </w:p>
        </w:tc>
        <w:tc>
          <w:tcPr>
            <w:tcW w:w="2977" w:type="dxa"/>
            <w:gridSpan w:val="2"/>
            <w:vAlign w:val="center"/>
          </w:tcPr>
          <w:p w:rsidR="00815CE8" w:rsidRPr="00C9087B" w:rsidRDefault="00815CE8" w:rsidP="00F00298">
            <w:pPr>
              <w:pStyle w:val="Almindeligtekst"/>
              <w:jc w:val="center"/>
              <w:rPr>
                <w:rFonts w:ascii="Calibri" w:hAnsi="Calibri"/>
                <w:sz w:val="22"/>
                <w:szCs w:val="22"/>
              </w:rPr>
            </w:pPr>
            <w:r w:rsidRPr="00C9087B">
              <w:rPr>
                <w:rFonts w:ascii="Calibri" w:hAnsi="Calibri"/>
                <w:sz w:val="22"/>
                <w:szCs w:val="22"/>
              </w:rPr>
              <w:t>20</w:t>
            </w:r>
            <w:r>
              <w:rPr>
                <w:rFonts w:ascii="Calibri" w:hAnsi="Calibri"/>
                <w:sz w:val="22"/>
                <w:szCs w:val="22"/>
              </w:rPr>
              <w:t>10</w:t>
            </w:r>
          </w:p>
        </w:tc>
        <w:tc>
          <w:tcPr>
            <w:tcW w:w="2835" w:type="dxa"/>
            <w:gridSpan w:val="3"/>
            <w:vAlign w:val="center"/>
          </w:tcPr>
          <w:p w:rsidR="00815CE8" w:rsidRPr="00C9087B" w:rsidRDefault="00815CE8" w:rsidP="00F00298">
            <w:pPr>
              <w:pStyle w:val="Almindeligtekst"/>
              <w:jc w:val="center"/>
              <w:rPr>
                <w:rFonts w:ascii="Calibri" w:hAnsi="Calibri"/>
                <w:sz w:val="22"/>
                <w:szCs w:val="22"/>
              </w:rPr>
            </w:pPr>
            <w:r w:rsidRPr="00C9087B">
              <w:rPr>
                <w:rFonts w:ascii="Calibri" w:hAnsi="Calibri"/>
                <w:sz w:val="22"/>
                <w:szCs w:val="22"/>
              </w:rPr>
              <w:t>20</w:t>
            </w:r>
            <w:r>
              <w:rPr>
                <w:rFonts w:ascii="Calibri" w:hAnsi="Calibri"/>
                <w:sz w:val="22"/>
                <w:szCs w:val="22"/>
              </w:rPr>
              <w:t>11</w:t>
            </w:r>
          </w:p>
        </w:tc>
      </w:tr>
      <w:tr w:rsidR="00815CE8" w:rsidRPr="00C9087B" w:rsidTr="00F00298">
        <w:tblPrEx>
          <w:tblCellMar>
            <w:top w:w="113" w:type="dxa"/>
            <w:bottom w:w="113" w:type="dxa"/>
          </w:tblCellMar>
        </w:tblPrEx>
        <w:trPr>
          <w:gridAfter w:val="1"/>
          <w:wAfter w:w="1590" w:type="dxa"/>
        </w:trPr>
        <w:tc>
          <w:tcPr>
            <w:tcW w:w="2376" w:type="dxa"/>
            <w:gridSpan w:val="2"/>
          </w:tcPr>
          <w:p w:rsidR="00815CE8" w:rsidRPr="00C9087B" w:rsidRDefault="00815CE8" w:rsidP="00F00298">
            <w:pPr>
              <w:pStyle w:val="Almindeligtekst"/>
              <w:rPr>
                <w:rFonts w:ascii="Calibri" w:hAnsi="Calibri"/>
                <w:sz w:val="22"/>
                <w:szCs w:val="22"/>
              </w:rPr>
            </w:pPr>
            <w:r w:rsidRPr="00C9087B">
              <w:rPr>
                <w:rFonts w:ascii="Calibri" w:hAnsi="Calibri"/>
                <w:sz w:val="22"/>
                <w:szCs w:val="22"/>
              </w:rPr>
              <w:t>Kørsel</w:t>
            </w:r>
            <w:r>
              <w:rPr>
                <w:rFonts w:ascii="Calibri" w:hAnsi="Calibri"/>
                <w:sz w:val="22"/>
                <w:szCs w:val="22"/>
              </w:rPr>
              <w:t xml:space="preserve"> </w:t>
            </w:r>
            <w:r w:rsidRPr="00C9087B">
              <w:rPr>
                <w:rFonts w:ascii="Calibri" w:hAnsi="Calibri"/>
                <w:sz w:val="22"/>
                <w:szCs w:val="22"/>
              </w:rPr>
              <w:t xml:space="preserve"> i Teknik</w:t>
            </w:r>
          </w:p>
        </w:tc>
        <w:tc>
          <w:tcPr>
            <w:tcW w:w="2977" w:type="dxa"/>
            <w:gridSpan w:val="2"/>
            <w:vAlign w:val="center"/>
          </w:tcPr>
          <w:p w:rsidR="00815CE8" w:rsidRPr="00C9087B" w:rsidRDefault="00815CE8" w:rsidP="00F00298">
            <w:pPr>
              <w:pStyle w:val="Almindeligtekst"/>
              <w:jc w:val="center"/>
              <w:rPr>
                <w:rFonts w:ascii="Calibri" w:hAnsi="Calibri"/>
                <w:sz w:val="22"/>
                <w:szCs w:val="22"/>
              </w:rPr>
            </w:pPr>
            <w:r>
              <w:rPr>
                <w:rFonts w:ascii="Calibri" w:hAnsi="Calibri"/>
                <w:sz w:val="22"/>
                <w:szCs w:val="22"/>
              </w:rPr>
              <w:t>278</w:t>
            </w:r>
          </w:p>
        </w:tc>
        <w:tc>
          <w:tcPr>
            <w:tcW w:w="2835" w:type="dxa"/>
            <w:gridSpan w:val="3"/>
            <w:vAlign w:val="center"/>
          </w:tcPr>
          <w:p w:rsidR="00815CE8" w:rsidRPr="00A20FF6" w:rsidRDefault="00815CE8" w:rsidP="00F00298">
            <w:pPr>
              <w:pStyle w:val="Almindeligtekst"/>
              <w:jc w:val="center"/>
              <w:rPr>
                <w:rFonts w:asciiTheme="minorHAnsi" w:hAnsiTheme="minorHAnsi" w:cstheme="minorHAnsi"/>
                <w:sz w:val="22"/>
                <w:szCs w:val="22"/>
              </w:rPr>
            </w:pPr>
            <w:r w:rsidRPr="00A20FF6">
              <w:rPr>
                <w:rFonts w:asciiTheme="minorHAnsi" w:hAnsiTheme="minorHAnsi" w:cstheme="minorHAnsi"/>
                <w:sz w:val="22"/>
                <w:szCs w:val="22"/>
              </w:rPr>
              <w:t>295</w:t>
            </w:r>
          </w:p>
        </w:tc>
      </w:tr>
      <w:tr w:rsidR="00815CE8" w:rsidRPr="00C9087B" w:rsidTr="00F00298">
        <w:tblPrEx>
          <w:tblCellMar>
            <w:top w:w="113" w:type="dxa"/>
            <w:bottom w:w="113" w:type="dxa"/>
          </w:tblCellMar>
        </w:tblPrEx>
        <w:trPr>
          <w:gridAfter w:val="1"/>
          <w:wAfter w:w="1590" w:type="dxa"/>
        </w:trPr>
        <w:tc>
          <w:tcPr>
            <w:tcW w:w="2376" w:type="dxa"/>
            <w:gridSpan w:val="2"/>
          </w:tcPr>
          <w:p w:rsidR="00815CE8" w:rsidRPr="00C9087B" w:rsidRDefault="00815CE8" w:rsidP="00F00298">
            <w:pPr>
              <w:pStyle w:val="Almindeligtekst"/>
              <w:rPr>
                <w:rFonts w:ascii="Calibri" w:hAnsi="Calibri"/>
                <w:sz w:val="22"/>
                <w:szCs w:val="22"/>
              </w:rPr>
            </w:pPr>
            <w:r w:rsidRPr="00C9087B">
              <w:rPr>
                <w:rFonts w:ascii="Calibri" w:hAnsi="Calibri"/>
                <w:sz w:val="22"/>
                <w:szCs w:val="22"/>
              </w:rPr>
              <w:lastRenderedPageBreak/>
              <w:t>Øvrig kommunal kørsel</w:t>
            </w:r>
          </w:p>
        </w:tc>
        <w:tc>
          <w:tcPr>
            <w:tcW w:w="2977" w:type="dxa"/>
            <w:gridSpan w:val="2"/>
            <w:vAlign w:val="center"/>
          </w:tcPr>
          <w:p w:rsidR="00815CE8" w:rsidRPr="00C9087B" w:rsidRDefault="00815CE8" w:rsidP="00F00298">
            <w:pPr>
              <w:pStyle w:val="Almindeligtekst"/>
              <w:jc w:val="center"/>
              <w:rPr>
                <w:rFonts w:ascii="Calibri" w:hAnsi="Calibri"/>
                <w:sz w:val="22"/>
                <w:szCs w:val="22"/>
              </w:rPr>
            </w:pPr>
            <w:r>
              <w:rPr>
                <w:rFonts w:ascii="Calibri" w:hAnsi="Calibri"/>
                <w:sz w:val="22"/>
                <w:szCs w:val="22"/>
              </w:rPr>
              <w:t>(</w:t>
            </w:r>
            <w:r w:rsidRPr="00C9087B">
              <w:rPr>
                <w:rFonts w:ascii="Calibri" w:hAnsi="Calibri"/>
                <w:sz w:val="22"/>
                <w:szCs w:val="22"/>
              </w:rPr>
              <w:t>220</w:t>
            </w:r>
            <w:r>
              <w:rPr>
                <w:rFonts w:ascii="Calibri" w:hAnsi="Calibri"/>
                <w:sz w:val="22"/>
                <w:szCs w:val="22"/>
              </w:rPr>
              <w:t>)</w:t>
            </w:r>
          </w:p>
        </w:tc>
        <w:tc>
          <w:tcPr>
            <w:tcW w:w="2835" w:type="dxa"/>
            <w:gridSpan w:val="3"/>
            <w:vAlign w:val="center"/>
          </w:tcPr>
          <w:p w:rsidR="00815CE8" w:rsidRPr="00C9087B" w:rsidRDefault="00815CE8" w:rsidP="00F00298">
            <w:pPr>
              <w:pStyle w:val="Almindeligtekst"/>
              <w:jc w:val="center"/>
              <w:rPr>
                <w:rFonts w:ascii="Calibri" w:hAnsi="Calibri"/>
                <w:sz w:val="22"/>
                <w:szCs w:val="22"/>
              </w:rPr>
            </w:pPr>
            <w:r>
              <w:rPr>
                <w:rFonts w:ascii="Calibri" w:hAnsi="Calibri"/>
                <w:sz w:val="22"/>
                <w:szCs w:val="22"/>
              </w:rPr>
              <w:t>(84)</w:t>
            </w:r>
          </w:p>
        </w:tc>
      </w:tr>
    </w:tbl>
    <w:p w:rsidR="00815CE8" w:rsidRDefault="00815CE8" w:rsidP="00815CE8">
      <w:pPr>
        <w:pStyle w:val="Almindeligtekst"/>
        <w:rPr>
          <w:rFonts w:asciiTheme="minorHAnsi" w:hAnsiTheme="minorHAnsi"/>
          <w:sz w:val="22"/>
          <w:szCs w:val="22"/>
        </w:rPr>
      </w:pPr>
    </w:p>
    <w:p w:rsidR="00815CE8" w:rsidRDefault="00815CE8" w:rsidP="00815CE8">
      <w:pPr>
        <w:pStyle w:val="Almindeligtekst"/>
        <w:rPr>
          <w:rFonts w:asciiTheme="minorHAnsi" w:hAnsiTheme="minorHAnsi"/>
          <w:sz w:val="22"/>
          <w:szCs w:val="22"/>
        </w:rPr>
      </w:pPr>
    </w:p>
    <w:p w:rsidR="00815CE8" w:rsidRDefault="00815CE8" w:rsidP="00815CE8">
      <w:pPr>
        <w:pStyle w:val="Almindeligtekst"/>
        <w:rPr>
          <w:rFonts w:asciiTheme="minorHAnsi" w:hAnsiTheme="minorHAnsi"/>
          <w:b/>
          <w:sz w:val="28"/>
          <w:szCs w:val="28"/>
        </w:rPr>
      </w:pPr>
    </w:p>
    <w:p w:rsidR="00815CE8" w:rsidRDefault="00815CE8" w:rsidP="00815CE8">
      <w:pPr>
        <w:pStyle w:val="Almindeligtekst"/>
        <w:rPr>
          <w:rFonts w:asciiTheme="minorHAnsi" w:hAnsiTheme="minorHAnsi"/>
          <w:b/>
          <w:sz w:val="28"/>
          <w:szCs w:val="28"/>
        </w:rPr>
      </w:pPr>
    </w:p>
    <w:p w:rsidR="00815CE8" w:rsidRDefault="00815CE8" w:rsidP="00815CE8">
      <w:pPr>
        <w:pStyle w:val="Almindeligtekst"/>
        <w:rPr>
          <w:rFonts w:asciiTheme="minorHAnsi" w:hAnsiTheme="minorHAnsi"/>
          <w:b/>
          <w:sz w:val="28"/>
          <w:szCs w:val="28"/>
        </w:rPr>
      </w:pPr>
      <w:r w:rsidRPr="008C1F03">
        <w:rPr>
          <w:rFonts w:asciiTheme="minorHAnsi" w:hAnsiTheme="minorHAnsi"/>
          <w:b/>
          <w:sz w:val="28"/>
          <w:szCs w:val="28"/>
        </w:rPr>
        <w:t>Udledning i alt for virksomheden Hillerød Kommune:</w:t>
      </w:r>
    </w:p>
    <w:p w:rsidR="00815CE8" w:rsidRPr="008C1F03" w:rsidRDefault="00815CE8" w:rsidP="00815CE8">
      <w:pPr>
        <w:pStyle w:val="Almindeligtekst"/>
        <w:rPr>
          <w:rFonts w:asciiTheme="minorHAnsi" w:hAnsiTheme="minorHAnsi"/>
          <w:b/>
          <w:sz w:val="28"/>
          <w:szCs w:val="28"/>
        </w:rPr>
      </w:pPr>
    </w:p>
    <w:p w:rsidR="00815CE8" w:rsidRDefault="00815CE8" w:rsidP="00815CE8">
      <w:pPr>
        <w:pStyle w:val="Almindeligtekst"/>
        <w:rPr>
          <w:rFonts w:asciiTheme="minorHAnsi" w:hAnsiTheme="minorHAnsi"/>
          <w:sz w:val="22"/>
          <w:szCs w:val="22"/>
        </w:rPr>
      </w:pPr>
    </w:p>
    <w:tbl>
      <w:tblPr>
        <w:tblStyle w:val="Tabel-Gitter"/>
        <w:tblW w:w="6240" w:type="dxa"/>
        <w:tblInd w:w="108" w:type="dxa"/>
        <w:tblCellMar>
          <w:top w:w="113" w:type="dxa"/>
          <w:bottom w:w="113" w:type="dxa"/>
        </w:tblCellMar>
        <w:tblLook w:val="04A0"/>
      </w:tblPr>
      <w:tblGrid>
        <w:gridCol w:w="1980"/>
        <w:gridCol w:w="1460"/>
        <w:gridCol w:w="1320"/>
        <w:gridCol w:w="1480"/>
      </w:tblGrid>
      <w:tr w:rsidR="00815CE8" w:rsidRPr="00A26F59" w:rsidTr="00F00298">
        <w:trPr>
          <w:trHeight w:val="36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tons CO</w:t>
            </w:r>
            <w:r w:rsidRPr="00A26F59">
              <w:rPr>
                <w:rFonts w:ascii="Calibri" w:eastAsia="Times New Roman" w:hAnsi="Calibri" w:cs="Times New Roman"/>
                <w:color w:val="000000"/>
                <w:vertAlign w:val="subscript"/>
              </w:rPr>
              <w:t>2</w:t>
            </w:r>
            <w:r w:rsidRPr="00A26F59">
              <w:rPr>
                <w:rFonts w:ascii="Calibri" w:eastAsia="Times New Roman" w:hAnsi="Calibri" w:cs="Times New Roman"/>
                <w:color w:val="000000"/>
              </w:rPr>
              <w:t xml:space="preserve"> </w:t>
            </w:r>
          </w:p>
        </w:tc>
        <w:tc>
          <w:tcPr>
            <w:tcW w:w="1460" w:type="dxa"/>
            <w:noWrap/>
            <w:vAlign w:val="center"/>
            <w:hideMark/>
          </w:tcPr>
          <w:p w:rsidR="00815CE8" w:rsidRPr="00A26F59" w:rsidRDefault="00815CE8" w:rsidP="00F00298">
            <w:pPr>
              <w:jc w:val="center"/>
              <w:rPr>
                <w:rFonts w:ascii="Calibri" w:eastAsia="Times New Roman" w:hAnsi="Calibri" w:cs="Times New Roman"/>
                <w:color w:val="000000"/>
              </w:rPr>
            </w:pPr>
            <w:r w:rsidRPr="00A26F59">
              <w:rPr>
                <w:rFonts w:ascii="Calibri" w:eastAsia="Times New Roman" w:hAnsi="Calibri" w:cs="Times New Roman"/>
                <w:color w:val="000000"/>
              </w:rPr>
              <w:t>20</w:t>
            </w:r>
            <w:r>
              <w:rPr>
                <w:rFonts w:ascii="Calibri" w:eastAsia="Times New Roman" w:hAnsi="Calibri" w:cs="Times New Roman"/>
                <w:color w:val="000000"/>
              </w:rPr>
              <w:t>10</w:t>
            </w:r>
          </w:p>
        </w:tc>
        <w:tc>
          <w:tcPr>
            <w:tcW w:w="1320" w:type="dxa"/>
            <w:noWrap/>
            <w:vAlign w:val="center"/>
            <w:hideMark/>
          </w:tcPr>
          <w:p w:rsidR="00815CE8" w:rsidRPr="00A26F59" w:rsidRDefault="00815CE8" w:rsidP="00F00298">
            <w:pPr>
              <w:jc w:val="center"/>
              <w:rPr>
                <w:rFonts w:ascii="Calibri" w:eastAsia="Times New Roman" w:hAnsi="Calibri" w:cs="Times New Roman"/>
                <w:color w:val="000000"/>
              </w:rPr>
            </w:pPr>
            <w:r w:rsidRPr="00A26F59">
              <w:rPr>
                <w:rFonts w:ascii="Calibri" w:eastAsia="Times New Roman" w:hAnsi="Calibri" w:cs="Times New Roman"/>
                <w:color w:val="000000"/>
              </w:rPr>
              <w:t>201</w:t>
            </w:r>
            <w:r>
              <w:rPr>
                <w:rFonts w:ascii="Calibri" w:eastAsia="Times New Roman" w:hAnsi="Calibri" w:cs="Times New Roman"/>
                <w:color w:val="000000"/>
              </w:rPr>
              <w:t>1</w:t>
            </w:r>
          </w:p>
        </w:tc>
        <w:tc>
          <w:tcPr>
            <w:tcW w:w="1480" w:type="dxa"/>
            <w:noWrap/>
            <w:vAlign w:val="center"/>
            <w:hideMark/>
          </w:tcPr>
          <w:p w:rsidR="00815CE8" w:rsidRPr="00A26F59" w:rsidRDefault="00815CE8" w:rsidP="00F00298">
            <w:pPr>
              <w:jc w:val="center"/>
              <w:rPr>
                <w:rFonts w:ascii="Calibri" w:eastAsia="Times New Roman" w:hAnsi="Calibri" w:cs="Times New Roman"/>
                <w:color w:val="000000"/>
              </w:rPr>
            </w:pPr>
            <w:r w:rsidRPr="00A26F59">
              <w:rPr>
                <w:rFonts w:ascii="Calibri" w:eastAsia="Times New Roman" w:hAnsi="Calibri" w:cs="Times New Roman"/>
                <w:color w:val="000000"/>
              </w:rPr>
              <w:t>ændring i %</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Dagtilbud børn</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709</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581</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-18,0</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Pr>
                <w:rFonts w:ascii="Calibri" w:eastAsia="Times New Roman" w:hAnsi="Calibri" w:cs="Times New Roman"/>
                <w:color w:val="000000"/>
              </w:rPr>
              <w:t>S</w:t>
            </w:r>
            <w:r w:rsidRPr="00A26F59">
              <w:rPr>
                <w:rFonts w:ascii="Calibri" w:eastAsia="Times New Roman" w:hAnsi="Calibri" w:cs="Times New Roman"/>
                <w:color w:val="000000"/>
              </w:rPr>
              <w:t>koler</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2658</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2495</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-6,1</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specialområde</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296</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243</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-17,0</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sundhed og ældre</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624</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513</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-17,8</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Pr>
                <w:rFonts w:ascii="Calibri" w:eastAsia="Times New Roman" w:hAnsi="Calibri" w:cs="Times New Roman"/>
                <w:color w:val="000000"/>
              </w:rPr>
              <w:t>Administration, bibliotek mm.</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529</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382</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-27,8</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teknisk område</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203</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182</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-10,3</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 xml:space="preserve">kørsel </w:t>
            </w:r>
            <w:r>
              <w:rPr>
                <w:rFonts w:ascii="Calibri" w:eastAsia="Times New Roman" w:hAnsi="Calibri" w:cs="Times New Roman"/>
                <w:color w:val="000000"/>
              </w:rPr>
              <w:t xml:space="preserve">i </w:t>
            </w:r>
            <w:r w:rsidRPr="00A26F59">
              <w:rPr>
                <w:rFonts w:ascii="Calibri" w:eastAsia="Times New Roman" w:hAnsi="Calibri" w:cs="Times New Roman"/>
                <w:color w:val="000000"/>
              </w:rPr>
              <w:t>teknik</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277</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295</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6,5</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øvrig kørsel</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(220)</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(83)</w:t>
            </w:r>
          </w:p>
        </w:tc>
        <w:tc>
          <w:tcPr>
            <w:tcW w:w="148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w:t>
            </w:r>
          </w:p>
        </w:tc>
      </w:tr>
      <w:tr w:rsidR="00815CE8" w:rsidRPr="00A26F59" w:rsidTr="00F00298">
        <w:trPr>
          <w:trHeight w:val="300"/>
        </w:trPr>
        <w:tc>
          <w:tcPr>
            <w:tcW w:w="1980" w:type="dxa"/>
            <w:noWrap/>
            <w:vAlign w:val="center"/>
            <w:hideMark/>
          </w:tcPr>
          <w:p w:rsidR="00815CE8" w:rsidRPr="00A26F59" w:rsidRDefault="00815CE8" w:rsidP="00F00298">
            <w:pPr>
              <w:rPr>
                <w:rFonts w:ascii="Calibri" w:eastAsia="Times New Roman" w:hAnsi="Calibri" w:cs="Times New Roman"/>
                <w:color w:val="000000"/>
              </w:rPr>
            </w:pPr>
            <w:r w:rsidRPr="00A26F59">
              <w:rPr>
                <w:rFonts w:ascii="Calibri" w:eastAsia="Times New Roman" w:hAnsi="Calibri" w:cs="Times New Roman"/>
                <w:color w:val="000000"/>
              </w:rPr>
              <w:t>i alt</w:t>
            </w:r>
          </w:p>
        </w:tc>
        <w:tc>
          <w:tcPr>
            <w:tcW w:w="146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5296</w:t>
            </w:r>
          </w:p>
        </w:tc>
        <w:tc>
          <w:tcPr>
            <w:tcW w:w="1320" w:type="dxa"/>
            <w:noWrap/>
            <w:vAlign w:val="center"/>
          </w:tcPr>
          <w:p w:rsidR="00815CE8" w:rsidRPr="00A26F59" w:rsidRDefault="00815CE8" w:rsidP="00F00298">
            <w:pPr>
              <w:jc w:val="center"/>
              <w:rPr>
                <w:rFonts w:ascii="Calibri" w:eastAsia="Times New Roman" w:hAnsi="Calibri" w:cs="Times New Roman"/>
                <w:color w:val="000000"/>
              </w:rPr>
            </w:pPr>
            <w:r>
              <w:rPr>
                <w:rFonts w:ascii="Calibri" w:eastAsia="Times New Roman" w:hAnsi="Calibri" w:cs="Times New Roman"/>
                <w:color w:val="000000"/>
              </w:rPr>
              <w:t>4691</w:t>
            </w:r>
          </w:p>
        </w:tc>
        <w:tc>
          <w:tcPr>
            <w:tcW w:w="1480" w:type="dxa"/>
            <w:noWrap/>
            <w:vAlign w:val="center"/>
          </w:tcPr>
          <w:p w:rsidR="00815CE8" w:rsidRPr="00FC3D9E" w:rsidRDefault="00815CE8" w:rsidP="00F00298">
            <w:pPr>
              <w:ind w:left="360"/>
              <w:rPr>
                <w:rFonts w:ascii="Calibri" w:eastAsia="Times New Roman" w:hAnsi="Calibri" w:cs="Times New Roman"/>
                <w:b/>
                <w:color w:val="000000"/>
              </w:rPr>
            </w:pPr>
            <w:r w:rsidRPr="00FC3D9E">
              <w:rPr>
                <w:rFonts w:ascii="Calibri" w:eastAsia="Times New Roman" w:hAnsi="Calibri" w:cs="Times New Roman"/>
                <w:b/>
                <w:color w:val="000000"/>
              </w:rPr>
              <w:t>-11,4</w:t>
            </w:r>
          </w:p>
        </w:tc>
      </w:tr>
    </w:tbl>
    <w:p w:rsidR="00815CE8" w:rsidRDefault="00815CE8" w:rsidP="00815CE8">
      <w:pPr>
        <w:pStyle w:val="Almindeligtekst"/>
        <w:spacing w:line="276" w:lineRule="auto"/>
        <w:rPr>
          <w:rFonts w:asciiTheme="minorHAnsi" w:hAnsiTheme="minorHAnsi"/>
          <w:sz w:val="22"/>
          <w:szCs w:val="22"/>
        </w:rPr>
      </w:pPr>
    </w:p>
    <w:p w:rsidR="00815CE8" w:rsidRDefault="00815CE8" w:rsidP="00815CE8">
      <w:pPr>
        <w:pStyle w:val="Almindeligtekst"/>
        <w:spacing w:line="276" w:lineRule="auto"/>
        <w:rPr>
          <w:rFonts w:asciiTheme="minorHAnsi" w:hAnsiTheme="minorHAnsi"/>
          <w:sz w:val="22"/>
          <w:szCs w:val="22"/>
        </w:rPr>
      </w:pPr>
    </w:p>
    <w:p w:rsidR="00815CE8" w:rsidRPr="002D2725" w:rsidRDefault="00815CE8" w:rsidP="00815CE8">
      <w:pPr>
        <w:pStyle w:val="Almindeligtekst"/>
        <w:spacing w:line="276" w:lineRule="auto"/>
        <w:rPr>
          <w:rFonts w:asciiTheme="minorHAnsi" w:hAnsiTheme="minorHAnsi"/>
          <w:sz w:val="22"/>
          <w:szCs w:val="22"/>
        </w:rPr>
      </w:pPr>
      <w:r>
        <w:rPr>
          <w:rFonts w:asciiTheme="minorHAnsi" w:hAnsiTheme="minorHAnsi"/>
          <w:sz w:val="22"/>
          <w:szCs w:val="22"/>
        </w:rPr>
        <w:t>Der er opnået en stor reduktion i udledningen af CO</w:t>
      </w:r>
      <w:r w:rsidRPr="002D2725">
        <w:rPr>
          <w:rFonts w:asciiTheme="minorHAnsi" w:hAnsiTheme="minorHAnsi"/>
          <w:sz w:val="22"/>
          <w:szCs w:val="22"/>
          <w:vertAlign w:val="subscript"/>
        </w:rPr>
        <w:t>2</w:t>
      </w:r>
      <w:r>
        <w:rPr>
          <w:rFonts w:asciiTheme="minorHAnsi" w:hAnsiTheme="minorHAnsi"/>
          <w:sz w:val="22"/>
          <w:szCs w:val="22"/>
        </w:rPr>
        <w:t>. Årsagen er, at udledningen fra de energiproducerende anlæg som leverer el og varme er faldet fra 2010 til 2011. Men det faktiske energiforbrug er steget med ca 1½ %. Stigningen er sket på skoleområdet og årsagen kan være, at der i forbindelse med ombygning og renovering af skolerne har været opstillet ekstra lokaler som har brugt el og varme og at renoveringsprojekterne er blevet forsinkede.</w:t>
      </w:r>
    </w:p>
    <w:p w:rsidR="00815CE8" w:rsidRDefault="00815CE8" w:rsidP="00815CE8">
      <w:pPr>
        <w:pStyle w:val="Almindeligtekst"/>
        <w:spacing w:line="276" w:lineRule="auto"/>
        <w:rPr>
          <w:rFonts w:asciiTheme="minorHAnsi" w:hAnsiTheme="minorHAnsi"/>
          <w:sz w:val="22"/>
          <w:szCs w:val="22"/>
        </w:rPr>
      </w:pPr>
    </w:p>
    <w:p w:rsidR="00815CE8" w:rsidRDefault="00815CE8" w:rsidP="00815CE8">
      <w:pPr>
        <w:pStyle w:val="Almindeligtekst"/>
        <w:spacing w:line="276" w:lineRule="auto"/>
        <w:rPr>
          <w:rFonts w:asciiTheme="minorHAnsi" w:hAnsiTheme="minorHAnsi"/>
          <w:sz w:val="22"/>
          <w:szCs w:val="22"/>
        </w:rPr>
      </w:pPr>
      <w:r>
        <w:rPr>
          <w:rFonts w:asciiTheme="minorHAnsi" w:hAnsiTheme="minorHAnsi"/>
          <w:sz w:val="22"/>
          <w:szCs w:val="22"/>
        </w:rPr>
        <w:t xml:space="preserve">I det kommende år vil der fortsat være fokus på energirenovering og forbedring af registrering af vores energiforbrug. </w:t>
      </w:r>
    </w:p>
    <w:p w:rsidR="00463126" w:rsidRDefault="00463126" w:rsidP="00E50D5B"/>
    <w:sectPr w:rsidR="00463126" w:rsidSect="00EC07F3">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26" w:rsidRDefault="00463126" w:rsidP="00306BB0">
      <w:pPr>
        <w:spacing w:after="0" w:line="240" w:lineRule="auto"/>
      </w:pPr>
      <w:r>
        <w:separator/>
      </w:r>
    </w:p>
  </w:endnote>
  <w:endnote w:type="continuationSeparator" w:id="0">
    <w:p w:rsidR="00463126" w:rsidRDefault="00463126" w:rsidP="00306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57450"/>
      <w:docPartObj>
        <w:docPartGallery w:val="Page Numbers (Bottom of Page)"/>
        <w:docPartUnique/>
      </w:docPartObj>
    </w:sdtPr>
    <w:sdtContent>
      <w:p w:rsidR="00463126" w:rsidRDefault="004A031C">
        <w:pPr>
          <w:pStyle w:val="Sidefod"/>
          <w:jc w:val="center"/>
        </w:pPr>
        <w:r>
          <w:fldChar w:fldCharType="begin"/>
        </w:r>
        <w:r w:rsidR="00463126">
          <w:instrText>PAGE   \* MERGEFORMAT</w:instrText>
        </w:r>
        <w:r>
          <w:fldChar w:fldCharType="separate"/>
        </w:r>
        <w:r w:rsidR="00303BD0">
          <w:rPr>
            <w:noProof/>
          </w:rPr>
          <w:t>9</w:t>
        </w:r>
        <w:r>
          <w:fldChar w:fldCharType="end"/>
        </w:r>
      </w:p>
    </w:sdtContent>
  </w:sdt>
  <w:p w:rsidR="00463126" w:rsidRDefault="0046312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26" w:rsidRDefault="00463126" w:rsidP="00306BB0">
      <w:pPr>
        <w:spacing w:after="0" w:line="240" w:lineRule="auto"/>
      </w:pPr>
      <w:r>
        <w:separator/>
      </w:r>
    </w:p>
  </w:footnote>
  <w:footnote w:type="continuationSeparator" w:id="0">
    <w:p w:rsidR="00463126" w:rsidRDefault="00463126" w:rsidP="00306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DE2"/>
    <w:multiLevelType w:val="hybridMultilevel"/>
    <w:tmpl w:val="E2268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316F63"/>
    <w:multiLevelType w:val="hybridMultilevel"/>
    <w:tmpl w:val="26029D86"/>
    <w:lvl w:ilvl="0" w:tplc="4FF25098">
      <w:start w:val="8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F3D3873"/>
    <w:multiLevelType w:val="hybridMultilevel"/>
    <w:tmpl w:val="A342CA56"/>
    <w:lvl w:ilvl="0" w:tplc="83A0EF6A">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360"/>
        </w:tabs>
        <w:ind w:left="360" w:hanging="360"/>
      </w:pPr>
      <w:rPr>
        <w:rFonts w:ascii="Courier New" w:hAnsi="Courier New" w:cs="Courier New" w:hint="default"/>
      </w:rPr>
    </w:lvl>
    <w:lvl w:ilvl="2" w:tplc="04060005" w:tentative="1">
      <w:start w:val="1"/>
      <w:numFmt w:val="bullet"/>
      <w:lvlText w:val=""/>
      <w:lvlJc w:val="left"/>
      <w:pPr>
        <w:tabs>
          <w:tab w:val="num" w:pos="1080"/>
        </w:tabs>
        <w:ind w:left="1080" w:hanging="360"/>
      </w:pPr>
      <w:rPr>
        <w:rFonts w:ascii="Wingdings" w:hAnsi="Wingdings" w:hint="default"/>
      </w:rPr>
    </w:lvl>
    <w:lvl w:ilvl="3" w:tplc="04060001" w:tentative="1">
      <w:start w:val="1"/>
      <w:numFmt w:val="bullet"/>
      <w:lvlText w:val=""/>
      <w:lvlJc w:val="left"/>
      <w:pPr>
        <w:tabs>
          <w:tab w:val="num" w:pos="1800"/>
        </w:tabs>
        <w:ind w:left="1800" w:hanging="360"/>
      </w:pPr>
      <w:rPr>
        <w:rFonts w:ascii="Symbol" w:hAnsi="Symbol" w:hint="default"/>
      </w:rPr>
    </w:lvl>
    <w:lvl w:ilvl="4" w:tplc="04060003" w:tentative="1">
      <w:start w:val="1"/>
      <w:numFmt w:val="bullet"/>
      <w:lvlText w:val="o"/>
      <w:lvlJc w:val="left"/>
      <w:pPr>
        <w:tabs>
          <w:tab w:val="num" w:pos="2520"/>
        </w:tabs>
        <w:ind w:left="2520" w:hanging="360"/>
      </w:pPr>
      <w:rPr>
        <w:rFonts w:ascii="Courier New" w:hAnsi="Courier New" w:cs="Courier New" w:hint="default"/>
      </w:rPr>
    </w:lvl>
    <w:lvl w:ilvl="5" w:tplc="04060005" w:tentative="1">
      <w:start w:val="1"/>
      <w:numFmt w:val="bullet"/>
      <w:lvlText w:val=""/>
      <w:lvlJc w:val="left"/>
      <w:pPr>
        <w:tabs>
          <w:tab w:val="num" w:pos="3240"/>
        </w:tabs>
        <w:ind w:left="3240" w:hanging="360"/>
      </w:pPr>
      <w:rPr>
        <w:rFonts w:ascii="Wingdings" w:hAnsi="Wingdings" w:hint="default"/>
      </w:rPr>
    </w:lvl>
    <w:lvl w:ilvl="6" w:tplc="04060001" w:tentative="1">
      <w:start w:val="1"/>
      <w:numFmt w:val="bullet"/>
      <w:lvlText w:val=""/>
      <w:lvlJc w:val="left"/>
      <w:pPr>
        <w:tabs>
          <w:tab w:val="num" w:pos="3960"/>
        </w:tabs>
        <w:ind w:left="3960" w:hanging="360"/>
      </w:pPr>
      <w:rPr>
        <w:rFonts w:ascii="Symbol" w:hAnsi="Symbol" w:hint="default"/>
      </w:rPr>
    </w:lvl>
    <w:lvl w:ilvl="7" w:tplc="04060003" w:tentative="1">
      <w:start w:val="1"/>
      <w:numFmt w:val="bullet"/>
      <w:lvlText w:val="o"/>
      <w:lvlJc w:val="left"/>
      <w:pPr>
        <w:tabs>
          <w:tab w:val="num" w:pos="4680"/>
        </w:tabs>
        <w:ind w:left="4680" w:hanging="360"/>
      </w:pPr>
      <w:rPr>
        <w:rFonts w:ascii="Courier New" w:hAnsi="Courier New" w:cs="Courier New" w:hint="default"/>
      </w:rPr>
    </w:lvl>
    <w:lvl w:ilvl="8" w:tplc="04060005" w:tentative="1">
      <w:start w:val="1"/>
      <w:numFmt w:val="bullet"/>
      <w:lvlText w:val=""/>
      <w:lvlJc w:val="left"/>
      <w:pPr>
        <w:tabs>
          <w:tab w:val="num" w:pos="5400"/>
        </w:tabs>
        <w:ind w:left="5400" w:hanging="360"/>
      </w:pPr>
      <w:rPr>
        <w:rFonts w:ascii="Wingdings" w:hAnsi="Wingdings" w:hint="default"/>
      </w:rPr>
    </w:lvl>
  </w:abstractNum>
  <w:abstractNum w:abstractNumId="3">
    <w:nsid w:val="447031C0"/>
    <w:multiLevelType w:val="hybridMultilevel"/>
    <w:tmpl w:val="88268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5784B46"/>
    <w:multiLevelType w:val="hybridMultilevel"/>
    <w:tmpl w:val="EB6C46B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nsid w:val="4ACD68EA"/>
    <w:multiLevelType w:val="hybridMultilevel"/>
    <w:tmpl w:val="40D46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A114CC7"/>
    <w:multiLevelType w:val="hybridMultilevel"/>
    <w:tmpl w:val="2F46D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7FC2"/>
    <w:rsid w:val="000105D9"/>
    <w:rsid w:val="00011926"/>
    <w:rsid w:val="0001641A"/>
    <w:rsid w:val="000212D3"/>
    <w:rsid w:val="00021A14"/>
    <w:rsid w:val="00023E48"/>
    <w:rsid w:val="000242B1"/>
    <w:rsid w:val="00025BAB"/>
    <w:rsid w:val="00026855"/>
    <w:rsid w:val="00027CFD"/>
    <w:rsid w:val="0003106B"/>
    <w:rsid w:val="00031AAC"/>
    <w:rsid w:val="000330B5"/>
    <w:rsid w:val="00034F0E"/>
    <w:rsid w:val="0003529D"/>
    <w:rsid w:val="00041E5A"/>
    <w:rsid w:val="0004208C"/>
    <w:rsid w:val="00043591"/>
    <w:rsid w:val="0004442E"/>
    <w:rsid w:val="00044506"/>
    <w:rsid w:val="00045463"/>
    <w:rsid w:val="00045A73"/>
    <w:rsid w:val="00046764"/>
    <w:rsid w:val="00046C17"/>
    <w:rsid w:val="0004707F"/>
    <w:rsid w:val="000477D4"/>
    <w:rsid w:val="00054EC6"/>
    <w:rsid w:val="00055EBD"/>
    <w:rsid w:val="00057BF3"/>
    <w:rsid w:val="00061A7F"/>
    <w:rsid w:val="00062BC4"/>
    <w:rsid w:val="000640E7"/>
    <w:rsid w:val="000666DE"/>
    <w:rsid w:val="00067739"/>
    <w:rsid w:val="00067B35"/>
    <w:rsid w:val="00070D19"/>
    <w:rsid w:val="000727E4"/>
    <w:rsid w:val="00072DEF"/>
    <w:rsid w:val="000759EC"/>
    <w:rsid w:val="00075F9F"/>
    <w:rsid w:val="00076A38"/>
    <w:rsid w:val="00077D46"/>
    <w:rsid w:val="00080DE2"/>
    <w:rsid w:val="00081B6F"/>
    <w:rsid w:val="000851B8"/>
    <w:rsid w:val="0008653A"/>
    <w:rsid w:val="00086630"/>
    <w:rsid w:val="00087085"/>
    <w:rsid w:val="000870B6"/>
    <w:rsid w:val="000875EC"/>
    <w:rsid w:val="00092FC7"/>
    <w:rsid w:val="00093F61"/>
    <w:rsid w:val="00094530"/>
    <w:rsid w:val="00094DB3"/>
    <w:rsid w:val="00095F0D"/>
    <w:rsid w:val="00096E96"/>
    <w:rsid w:val="000A0297"/>
    <w:rsid w:val="000A0464"/>
    <w:rsid w:val="000A08DF"/>
    <w:rsid w:val="000A23F8"/>
    <w:rsid w:val="000A4CC2"/>
    <w:rsid w:val="000A51C1"/>
    <w:rsid w:val="000A5964"/>
    <w:rsid w:val="000B00C0"/>
    <w:rsid w:val="000B0D5F"/>
    <w:rsid w:val="000B10D0"/>
    <w:rsid w:val="000B26FF"/>
    <w:rsid w:val="000B60E1"/>
    <w:rsid w:val="000B694D"/>
    <w:rsid w:val="000B7BCE"/>
    <w:rsid w:val="000C0DA1"/>
    <w:rsid w:val="000C1CA6"/>
    <w:rsid w:val="000C2345"/>
    <w:rsid w:val="000C3F45"/>
    <w:rsid w:val="000C792B"/>
    <w:rsid w:val="000D165F"/>
    <w:rsid w:val="000D2300"/>
    <w:rsid w:val="000D2DBA"/>
    <w:rsid w:val="000D4DF8"/>
    <w:rsid w:val="000D59C4"/>
    <w:rsid w:val="000D5C1F"/>
    <w:rsid w:val="000D75D6"/>
    <w:rsid w:val="000E0708"/>
    <w:rsid w:val="000E1334"/>
    <w:rsid w:val="000E293A"/>
    <w:rsid w:val="000E3B24"/>
    <w:rsid w:val="000E422F"/>
    <w:rsid w:val="000E6582"/>
    <w:rsid w:val="000F0B23"/>
    <w:rsid w:val="000F153F"/>
    <w:rsid w:val="000F2466"/>
    <w:rsid w:val="000F3208"/>
    <w:rsid w:val="000F338C"/>
    <w:rsid w:val="000F3EC2"/>
    <w:rsid w:val="000F55AD"/>
    <w:rsid w:val="000F6593"/>
    <w:rsid w:val="00100BB8"/>
    <w:rsid w:val="00102574"/>
    <w:rsid w:val="001048F9"/>
    <w:rsid w:val="00104A4E"/>
    <w:rsid w:val="0010511E"/>
    <w:rsid w:val="0010583F"/>
    <w:rsid w:val="001076C0"/>
    <w:rsid w:val="00107CEB"/>
    <w:rsid w:val="00111139"/>
    <w:rsid w:val="0011265E"/>
    <w:rsid w:val="00114CD2"/>
    <w:rsid w:val="00122C87"/>
    <w:rsid w:val="001235A8"/>
    <w:rsid w:val="001255AA"/>
    <w:rsid w:val="00127489"/>
    <w:rsid w:val="00130A77"/>
    <w:rsid w:val="00131649"/>
    <w:rsid w:val="00134A51"/>
    <w:rsid w:val="0013787D"/>
    <w:rsid w:val="001379ED"/>
    <w:rsid w:val="0014028F"/>
    <w:rsid w:val="001421F0"/>
    <w:rsid w:val="001424D9"/>
    <w:rsid w:val="00142702"/>
    <w:rsid w:val="001435FF"/>
    <w:rsid w:val="001437F7"/>
    <w:rsid w:val="00147642"/>
    <w:rsid w:val="001502A9"/>
    <w:rsid w:val="001506E2"/>
    <w:rsid w:val="00150C6B"/>
    <w:rsid w:val="001513ED"/>
    <w:rsid w:val="00151C9F"/>
    <w:rsid w:val="00152136"/>
    <w:rsid w:val="00152D48"/>
    <w:rsid w:val="001542D7"/>
    <w:rsid w:val="00154520"/>
    <w:rsid w:val="00157E2C"/>
    <w:rsid w:val="00161607"/>
    <w:rsid w:val="00161A2A"/>
    <w:rsid w:val="00163F54"/>
    <w:rsid w:val="00164E0F"/>
    <w:rsid w:val="001668FD"/>
    <w:rsid w:val="00167984"/>
    <w:rsid w:val="00167E8A"/>
    <w:rsid w:val="00172FA6"/>
    <w:rsid w:val="001746B2"/>
    <w:rsid w:val="00181565"/>
    <w:rsid w:val="00181F37"/>
    <w:rsid w:val="0018286C"/>
    <w:rsid w:val="00183511"/>
    <w:rsid w:val="00183A39"/>
    <w:rsid w:val="00184669"/>
    <w:rsid w:val="00184CE5"/>
    <w:rsid w:val="001852B9"/>
    <w:rsid w:val="00186A59"/>
    <w:rsid w:val="001874D2"/>
    <w:rsid w:val="001926D7"/>
    <w:rsid w:val="00193A14"/>
    <w:rsid w:val="00193D00"/>
    <w:rsid w:val="001943CC"/>
    <w:rsid w:val="00194797"/>
    <w:rsid w:val="001A0585"/>
    <w:rsid w:val="001A5557"/>
    <w:rsid w:val="001A6346"/>
    <w:rsid w:val="001A709C"/>
    <w:rsid w:val="001A7D0A"/>
    <w:rsid w:val="001B21F1"/>
    <w:rsid w:val="001B2B3C"/>
    <w:rsid w:val="001B6310"/>
    <w:rsid w:val="001C1DC0"/>
    <w:rsid w:val="001C4589"/>
    <w:rsid w:val="001C5E5D"/>
    <w:rsid w:val="001C6667"/>
    <w:rsid w:val="001C74BB"/>
    <w:rsid w:val="001D04ED"/>
    <w:rsid w:val="001D1EB3"/>
    <w:rsid w:val="001D473C"/>
    <w:rsid w:val="001D4AE3"/>
    <w:rsid w:val="001E08F2"/>
    <w:rsid w:val="001E277D"/>
    <w:rsid w:val="001E7F2A"/>
    <w:rsid w:val="001F14B2"/>
    <w:rsid w:val="001F2D93"/>
    <w:rsid w:val="001F4C45"/>
    <w:rsid w:val="001F691E"/>
    <w:rsid w:val="001F7A00"/>
    <w:rsid w:val="00200B30"/>
    <w:rsid w:val="0020153C"/>
    <w:rsid w:val="00202A6B"/>
    <w:rsid w:val="0020317C"/>
    <w:rsid w:val="00204005"/>
    <w:rsid w:val="0020561F"/>
    <w:rsid w:val="00205CC5"/>
    <w:rsid w:val="00205F98"/>
    <w:rsid w:val="00206419"/>
    <w:rsid w:val="00206A1F"/>
    <w:rsid w:val="00212B86"/>
    <w:rsid w:val="002134AC"/>
    <w:rsid w:val="00213BF7"/>
    <w:rsid w:val="00215141"/>
    <w:rsid w:val="0021614E"/>
    <w:rsid w:val="00220BB0"/>
    <w:rsid w:val="00221B93"/>
    <w:rsid w:val="00222C1F"/>
    <w:rsid w:val="00223CD7"/>
    <w:rsid w:val="002278A0"/>
    <w:rsid w:val="00230068"/>
    <w:rsid w:val="00230BA3"/>
    <w:rsid w:val="002312BE"/>
    <w:rsid w:val="0023248F"/>
    <w:rsid w:val="00232DC4"/>
    <w:rsid w:val="0023462F"/>
    <w:rsid w:val="002377D9"/>
    <w:rsid w:val="0024037C"/>
    <w:rsid w:val="00243E8C"/>
    <w:rsid w:val="00245E34"/>
    <w:rsid w:val="0024710A"/>
    <w:rsid w:val="00247AC4"/>
    <w:rsid w:val="00250776"/>
    <w:rsid w:val="00250F0B"/>
    <w:rsid w:val="00253391"/>
    <w:rsid w:val="00256B43"/>
    <w:rsid w:val="00256CB5"/>
    <w:rsid w:val="00256F25"/>
    <w:rsid w:val="00257938"/>
    <w:rsid w:val="002579E4"/>
    <w:rsid w:val="00260DA6"/>
    <w:rsid w:val="00261BE7"/>
    <w:rsid w:val="00262760"/>
    <w:rsid w:val="00262E4C"/>
    <w:rsid w:val="00263C21"/>
    <w:rsid w:val="0026421F"/>
    <w:rsid w:val="00265BA8"/>
    <w:rsid w:val="00267B79"/>
    <w:rsid w:val="00273913"/>
    <w:rsid w:val="0027477B"/>
    <w:rsid w:val="00276113"/>
    <w:rsid w:val="00277554"/>
    <w:rsid w:val="00280E96"/>
    <w:rsid w:val="00280FE1"/>
    <w:rsid w:val="00281D81"/>
    <w:rsid w:val="002858DA"/>
    <w:rsid w:val="00286901"/>
    <w:rsid w:val="00286A3B"/>
    <w:rsid w:val="00291848"/>
    <w:rsid w:val="002920B6"/>
    <w:rsid w:val="00292473"/>
    <w:rsid w:val="002937A1"/>
    <w:rsid w:val="00294A92"/>
    <w:rsid w:val="00294F53"/>
    <w:rsid w:val="002972E1"/>
    <w:rsid w:val="002975D8"/>
    <w:rsid w:val="002A0223"/>
    <w:rsid w:val="002A1E5D"/>
    <w:rsid w:val="002A2403"/>
    <w:rsid w:val="002A3BD4"/>
    <w:rsid w:val="002A41E4"/>
    <w:rsid w:val="002B0477"/>
    <w:rsid w:val="002B051B"/>
    <w:rsid w:val="002B0945"/>
    <w:rsid w:val="002B1F09"/>
    <w:rsid w:val="002B29E2"/>
    <w:rsid w:val="002B337F"/>
    <w:rsid w:val="002B4C85"/>
    <w:rsid w:val="002B5BB4"/>
    <w:rsid w:val="002B6750"/>
    <w:rsid w:val="002B6C36"/>
    <w:rsid w:val="002B77A6"/>
    <w:rsid w:val="002C1C45"/>
    <w:rsid w:val="002C33F6"/>
    <w:rsid w:val="002C48B2"/>
    <w:rsid w:val="002C69E6"/>
    <w:rsid w:val="002C6FDD"/>
    <w:rsid w:val="002C7450"/>
    <w:rsid w:val="002D0229"/>
    <w:rsid w:val="002D2725"/>
    <w:rsid w:val="002D2D2B"/>
    <w:rsid w:val="002D3952"/>
    <w:rsid w:val="002D4773"/>
    <w:rsid w:val="002D4C56"/>
    <w:rsid w:val="002D5109"/>
    <w:rsid w:val="002D58E2"/>
    <w:rsid w:val="002E01A9"/>
    <w:rsid w:val="002E065F"/>
    <w:rsid w:val="002E1BBD"/>
    <w:rsid w:val="002F325B"/>
    <w:rsid w:val="003004C8"/>
    <w:rsid w:val="00302B45"/>
    <w:rsid w:val="00303BD0"/>
    <w:rsid w:val="00303E95"/>
    <w:rsid w:val="0030433F"/>
    <w:rsid w:val="00306BB0"/>
    <w:rsid w:val="003113C1"/>
    <w:rsid w:val="00312B3D"/>
    <w:rsid w:val="00313CB3"/>
    <w:rsid w:val="003156A3"/>
    <w:rsid w:val="00317059"/>
    <w:rsid w:val="00321277"/>
    <w:rsid w:val="00321FEB"/>
    <w:rsid w:val="003225F5"/>
    <w:rsid w:val="00322638"/>
    <w:rsid w:val="003314D9"/>
    <w:rsid w:val="00331DF8"/>
    <w:rsid w:val="0033782E"/>
    <w:rsid w:val="00340D15"/>
    <w:rsid w:val="00342EBD"/>
    <w:rsid w:val="00343BE5"/>
    <w:rsid w:val="00346C8B"/>
    <w:rsid w:val="00347293"/>
    <w:rsid w:val="00347DA9"/>
    <w:rsid w:val="0035059A"/>
    <w:rsid w:val="00350752"/>
    <w:rsid w:val="00351C59"/>
    <w:rsid w:val="00351EBF"/>
    <w:rsid w:val="00352920"/>
    <w:rsid w:val="00353F93"/>
    <w:rsid w:val="00354552"/>
    <w:rsid w:val="0035775B"/>
    <w:rsid w:val="00357EE0"/>
    <w:rsid w:val="00361075"/>
    <w:rsid w:val="00362D68"/>
    <w:rsid w:val="0036574E"/>
    <w:rsid w:val="0036576F"/>
    <w:rsid w:val="00365A1E"/>
    <w:rsid w:val="0036653C"/>
    <w:rsid w:val="0037033B"/>
    <w:rsid w:val="00371884"/>
    <w:rsid w:val="00372F6F"/>
    <w:rsid w:val="0037438A"/>
    <w:rsid w:val="00374EB8"/>
    <w:rsid w:val="003773A7"/>
    <w:rsid w:val="003777CB"/>
    <w:rsid w:val="00383D41"/>
    <w:rsid w:val="0038568B"/>
    <w:rsid w:val="00385F92"/>
    <w:rsid w:val="00386444"/>
    <w:rsid w:val="00386D8D"/>
    <w:rsid w:val="003939BF"/>
    <w:rsid w:val="00393A83"/>
    <w:rsid w:val="003940D6"/>
    <w:rsid w:val="00395D67"/>
    <w:rsid w:val="00396677"/>
    <w:rsid w:val="0039765D"/>
    <w:rsid w:val="00397D2B"/>
    <w:rsid w:val="003A3C1E"/>
    <w:rsid w:val="003A4714"/>
    <w:rsid w:val="003A4ED7"/>
    <w:rsid w:val="003B2D2D"/>
    <w:rsid w:val="003B6A79"/>
    <w:rsid w:val="003B7818"/>
    <w:rsid w:val="003C4919"/>
    <w:rsid w:val="003D0A9E"/>
    <w:rsid w:val="003D1B1E"/>
    <w:rsid w:val="003D4C69"/>
    <w:rsid w:val="003D534D"/>
    <w:rsid w:val="003D5795"/>
    <w:rsid w:val="003D5B16"/>
    <w:rsid w:val="003D70C3"/>
    <w:rsid w:val="003E0E4F"/>
    <w:rsid w:val="003E228B"/>
    <w:rsid w:val="003E2A9D"/>
    <w:rsid w:val="003E3230"/>
    <w:rsid w:val="003E50B9"/>
    <w:rsid w:val="003E5247"/>
    <w:rsid w:val="003E5A84"/>
    <w:rsid w:val="003E5D79"/>
    <w:rsid w:val="003F348A"/>
    <w:rsid w:val="003F56E3"/>
    <w:rsid w:val="003F58BF"/>
    <w:rsid w:val="003F6D82"/>
    <w:rsid w:val="003F794E"/>
    <w:rsid w:val="004015CD"/>
    <w:rsid w:val="00401BC0"/>
    <w:rsid w:val="00405D78"/>
    <w:rsid w:val="00405ED6"/>
    <w:rsid w:val="00411E69"/>
    <w:rsid w:val="004127D0"/>
    <w:rsid w:val="0041349C"/>
    <w:rsid w:val="004208F3"/>
    <w:rsid w:val="0042137B"/>
    <w:rsid w:val="00422AC7"/>
    <w:rsid w:val="004245BA"/>
    <w:rsid w:val="00424D66"/>
    <w:rsid w:val="00425B4E"/>
    <w:rsid w:val="00426921"/>
    <w:rsid w:val="00426B9D"/>
    <w:rsid w:val="0042702B"/>
    <w:rsid w:val="00427A40"/>
    <w:rsid w:val="004318FB"/>
    <w:rsid w:val="00433CF8"/>
    <w:rsid w:val="00433DDE"/>
    <w:rsid w:val="004358D4"/>
    <w:rsid w:val="004373D6"/>
    <w:rsid w:val="00441156"/>
    <w:rsid w:val="0044132F"/>
    <w:rsid w:val="004432B5"/>
    <w:rsid w:val="00443E3F"/>
    <w:rsid w:val="00445897"/>
    <w:rsid w:val="004478E9"/>
    <w:rsid w:val="0045102A"/>
    <w:rsid w:val="004554DD"/>
    <w:rsid w:val="00455B77"/>
    <w:rsid w:val="00456F4A"/>
    <w:rsid w:val="004579C6"/>
    <w:rsid w:val="00460053"/>
    <w:rsid w:val="00461292"/>
    <w:rsid w:val="00463126"/>
    <w:rsid w:val="0046341C"/>
    <w:rsid w:val="00463597"/>
    <w:rsid w:val="00463E17"/>
    <w:rsid w:val="00465AF3"/>
    <w:rsid w:val="00465D85"/>
    <w:rsid w:val="00470826"/>
    <w:rsid w:val="00470A62"/>
    <w:rsid w:val="0047203B"/>
    <w:rsid w:val="00472E29"/>
    <w:rsid w:val="00474A4C"/>
    <w:rsid w:val="00474D51"/>
    <w:rsid w:val="004751AA"/>
    <w:rsid w:val="00476695"/>
    <w:rsid w:val="0048019A"/>
    <w:rsid w:val="004804B4"/>
    <w:rsid w:val="0048181D"/>
    <w:rsid w:val="00481C33"/>
    <w:rsid w:val="00481C4A"/>
    <w:rsid w:val="00483408"/>
    <w:rsid w:val="00483A00"/>
    <w:rsid w:val="004862F0"/>
    <w:rsid w:val="0048722F"/>
    <w:rsid w:val="0049053A"/>
    <w:rsid w:val="00490793"/>
    <w:rsid w:val="0049325C"/>
    <w:rsid w:val="00493482"/>
    <w:rsid w:val="004958B1"/>
    <w:rsid w:val="00495B6B"/>
    <w:rsid w:val="00495FB0"/>
    <w:rsid w:val="004A031C"/>
    <w:rsid w:val="004A1233"/>
    <w:rsid w:val="004A12F8"/>
    <w:rsid w:val="004A1964"/>
    <w:rsid w:val="004A282D"/>
    <w:rsid w:val="004A3EE7"/>
    <w:rsid w:val="004A77BB"/>
    <w:rsid w:val="004B1B7C"/>
    <w:rsid w:val="004B2AAE"/>
    <w:rsid w:val="004B450A"/>
    <w:rsid w:val="004B4B29"/>
    <w:rsid w:val="004C0AA0"/>
    <w:rsid w:val="004C3F6F"/>
    <w:rsid w:val="004C4713"/>
    <w:rsid w:val="004C4A62"/>
    <w:rsid w:val="004C51AB"/>
    <w:rsid w:val="004C6621"/>
    <w:rsid w:val="004C76A0"/>
    <w:rsid w:val="004D11EE"/>
    <w:rsid w:val="004D139B"/>
    <w:rsid w:val="004D2B46"/>
    <w:rsid w:val="004E07DD"/>
    <w:rsid w:val="004E4D0C"/>
    <w:rsid w:val="004E5992"/>
    <w:rsid w:val="004E6038"/>
    <w:rsid w:val="004E63AB"/>
    <w:rsid w:val="004E6537"/>
    <w:rsid w:val="004F1FE9"/>
    <w:rsid w:val="004F30CE"/>
    <w:rsid w:val="004F4E2D"/>
    <w:rsid w:val="004F7A50"/>
    <w:rsid w:val="004F7D8E"/>
    <w:rsid w:val="00500790"/>
    <w:rsid w:val="00500D80"/>
    <w:rsid w:val="00502CC2"/>
    <w:rsid w:val="00504020"/>
    <w:rsid w:val="00504C59"/>
    <w:rsid w:val="00505A4A"/>
    <w:rsid w:val="00506FC6"/>
    <w:rsid w:val="0051178B"/>
    <w:rsid w:val="00511E78"/>
    <w:rsid w:val="005120C9"/>
    <w:rsid w:val="00512757"/>
    <w:rsid w:val="0051392F"/>
    <w:rsid w:val="00517A43"/>
    <w:rsid w:val="00517ABC"/>
    <w:rsid w:val="005201FD"/>
    <w:rsid w:val="00523092"/>
    <w:rsid w:val="00525F11"/>
    <w:rsid w:val="00526116"/>
    <w:rsid w:val="0052654D"/>
    <w:rsid w:val="00526D2A"/>
    <w:rsid w:val="00527586"/>
    <w:rsid w:val="00527EE3"/>
    <w:rsid w:val="00531382"/>
    <w:rsid w:val="0053300F"/>
    <w:rsid w:val="00534542"/>
    <w:rsid w:val="00535DB3"/>
    <w:rsid w:val="00536917"/>
    <w:rsid w:val="00537355"/>
    <w:rsid w:val="005373EB"/>
    <w:rsid w:val="00540276"/>
    <w:rsid w:val="00540BE2"/>
    <w:rsid w:val="00541620"/>
    <w:rsid w:val="0054207C"/>
    <w:rsid w:val="00545055"/>
    <w:rsid w:val="0054560E"/>
    <w:rsid w:val="005523B2"/>
    <w:rsid w:val="005538BC"/>
    <w:rsid w:val="00553DB7"/>
    <w:rsid w:val="00554357"/>
    <w:rsid w:val="00554846"/>
    <w:rsid w:val="00555D16"/>
    <w:rsid w:val="00556BB0"/>
    <w:rsid w:val="00562DF5"/>
    <w:rsid w:val="00564656"/>
    <w:rsid w:val="0056608E"/>
    <w:rsid w:val="00566498"/>
    <w:rsid w:val="00566E15"/>
    <w:rsid w:val="005708CF"/>
    <w:rsid w:val="00570BDC"/>
    <w:rsid w:val="00571D53"/>
    <w:rsid w:val="00572350"/>
    <w:rsid w:val="0057279C"/>
    <w:rsid w:val="00576244"/>
    <w:rsid w:val="005772A6"/>
    <w:rsid w:val="00580CFB"/>
    <w:rsid w:val="005825E8"/>
    <w:rsid w:val="005855D4"/>
    <w:rsid w:val="00585FBD"/>
    <w:rsid w:val="00586DB8"/>
    <w:rsid w:val="00586F9C"/>
    <w:rsid w:val="00587537"/>
    <w:rsid w:val="0058759A"/>
    <w:rsid w:val="0058770F"/>
    <w:rsid w:val="00590085"/>
    <w:rsid w:val="00590A63"/>
    <w:rsid w:val="00592C33"/>
    <w:rsid w:val="00595BEC"/>
    <w:rsid w:val="00597B43"/>
    <w:rsid w:val="005A18F0"/>
    <w:rsid w:val="005A275E"/>
    <w:rsid w:val="005A3A0E"/>
    <w:rsid w:val="005A68FC"/>
    <w:rsid w:val="005B2CB8"/>
    <w:rsid w:val="005B616B"/>
    <w:rsid w:val="005B73C6"/>
    <w:rsid w:val="005C00C8"/>
    <w:rsid w:val="005C07F9"/>
    <w:rsid w:val="005C2B74"/>
    <w:rsid w:val="005C2F54"/>
    <w:rsid w:val="005C3D4C"/>
    <w:rsid w:val="005C7968"/>
    <w:rsid w:val="005D1764"/>
    <w:rsid w:val="005D2F5F"/>
    <w:rsid w:val="005D327D"/>
    <w:rsid w:val="005D5207"/>
    <w:rsid w:val="005E3BF5"/>
    <w:rsid w:val="005E4B5B"/>
    <w:rsid w:val="005E5E69"/>
    <w:rsid w:val="005F0D42"/>
    <w:rsid w:val="005F2D50"/>
    <w:rsid w:val="005F5262"/>
    <w:rsid w:val="005F5C7B"/>
    <w:rsid w:val="005F70BF"/>
    <w:rsid w:val="005F7234"/>
    <w:rsid w:val="005F73F0"/>
    <w:rsid w:val="00600EB5"/>
    <w:rsid w:val="006039DA"/>
    <w:rsid w:val="00604880"/>
    <w:rsid w:val="006058BD"/>
    <w:rsid w:val="00611318"/>
    <w:rsid w:val="00611BBA"/>
    <w:rsid w:val="00614B09"/>
    <w:rsid w:val="0061528F"/>
    <w:rsid w:val="00616416"/>
    <w:rsid w:val="0061757F"/>
    <w:rsid w:val="00622D6F"/>
    <w:rsid w:val="00622EAB"/>
    <w:rsid w:val="006232B3"/>
    <w:rsid w:val="0062338C"/>
    <w:rsid w:val="006267EF"/>
    <w:rsid w:val="006278B9"/>
    <w:rsid w:val="006304A4"/>
    <w:rsid w:val="00630DDD"/>
    <w:rsid w:val="0063330A"/>
    <w:rsid w:val="0063415E"/>
    <w:rsid w:val="00634C99"/>
    <w:rsid w:val="00636100"/>
    <w:rsid w:val="00636728"/>
    <w:rsid w:val="00636987"/>
    <w:rsid w:val="00636C54"/>
    <w:rsid w:val="006406C2"/>
    <w:rsid w:val="00641796"/>
    <w:rsid w:val="00642935"/>
    <w:rsid w:val="00642A78"/>
    <w:rsid w:val="00645300"/>
    <w:rsid w:val="00646125"/>
    <w:rsid w:val="0064797A"/>
    <w:rsid w:val="006504A3"/>
    <w:rsid w:val="00652433"/>
    <w:rsid w:val="00654BB7"/>
    <w:rsid w:val="0065566A"/>
    <w:rsid w:val="0065614F"/>
    <w:rsid w:val="00656151"/>
    <w:rsid w:val="00656B01"/>
    <w:rsid w:val="00661BC6"/>
    <w:rsid w:val="006670FB"/>
    <w:rsid w:val="00667FCD"/>
    <w:rsid w:val="00682D0F"/>
    <w:rsid w:val="006840E8"/>
    <w:rsid w:val="006848D5"/>
    <w:rsid w:val="00684F1D"/>
    <w:rsid w:val="006900A4"/>
    <w:rsid w:val="006905EE"/>
    <w:rsid w:val="00692949"/>
    <w:rsid w:val="006941FF"/>
    <w:rsid w:val="00694820"/>
    <w:rsid w:val="006959AD"/>
    <w:rsid w:val="00696143"/>
    <w:rsid w:val="00697829"/>
    <w:rsid w:val="006A34CE"/>
    <w:rsid w:val="006B013F"/>
    <w:rsid w:val="006B0719"/>
    <w:rsid w:val="006B1B2B"/>
    <w:rsid w:val="006B3174"/>
    <w:rsid w:val="006B4423"/>
    <w:rsid w:val="006B544E"/>
    <w:rsid w:val="006B57AB"/>
    <w:rsid w:val="006B5F14"/>
    <w:rsid w:val="006B647C"/>
    <w:rsid w:val="006B6FD8"/>
    <w:rsid w:val="006B7688"/>
    <w:rsid w:val="006B7A1D"/>
    <w:rsid w:val="006B7E68"/>
    <w:rsid w:val="006C050E"/>
    <w:rsid w:val="006C3D43"/>
    <w:rsid w:val="006C4D0F"/>
    <w:rsid w:val="006C515D"/>
    <w:rsid w:val="006C5B5D"/>
    <w:rsid w:val="006D186B"/>
    <w:rsid w:val="006D1923"/>
    <w:rsid w:val="006D3DA8"/>
    <w:rsid w:val="006D6D43"/>
    <w:rsid w:val="006D7481"/>
    <w:rsid w:val="006E0C72"/>
    <w:rsid w:val="006E1947"/>
    <w:rsid w:val="006E262E"/>
    <w:rsid w:val="006E371B"/>
    <w:rsid w:val="006E61A5"/>
    <w:rsid w:val="006E67F7"/>
    <w:rsid w:val="006E6839"/>
    <w:rsid w:val="006E7AB6"/>
    <w:rsid w:val="006F23F8"/>
    <w:rsid w:val="006F2556"/>
    <w:rsid w:val="007001DA"/>
    <w:rsid w:val="00700270"/>
    <w:rsid w:val="00702542"/>
    <w:rsid w:val="00703A3F"/>
    <w:rsid w:val="00705240"/>
    <w:rsid w:val="0070720D"/>
    <w:rsid w:val="00710D42"/>
    <w:rsid w:val="0071472E"/>
    <w:rsid w:val="007149D6"/>
    <w:rsid w:val="00721E92"/>
    <w:rsid w:val="007238BA"/>
    <w:rsid w:val="00723B39"/>
    <w:rsid w:val="0072621D"/>
    <w:rsid w:val="007313BE"/>
    <w:rsid w:val="00734B57"/>
    <w:rsid w:val="00735CF1"/>
    <w:rsid w:val="00736602"/>
    <w:rsid w:val="00741289"/>
    <w:rsid w:val="00744AF3"/>
    <w:rsid w:val="00744F18"/>
    <w:rsid w:val="0075221E"/>
    <w:rsid w:val="00754703"/>
    <w:rsid w:val="007601BC"/>
    <w:rsid w:val="0076024B"/>
    <w:rsid w:val="00761806"/>
    <w:rsid w:val="00761943"/>
    <w:rsid w:val="0076575E"/>
    <w:rsid w:val="00766C3A"/>
    <w:rsid w:val="00767D28"/>
    <w:rsid w:val="00770BEE"/>
    <w:rsid w:val="00771530"/>
    <w:rsid w:val="00774A0E"/>
    <w:rsid w:val="00775EB7"/>
    <w:rsid w:val="00776504"/>
    <w:rsid w:val="00776CCB"/>
    <w:rsid w:val="007841CD"/>
    <w:rsid w:val="00786570"/>
    <w:rsid w:val="00786F03"/>
    <w:rsid w:val="00787437"/>
    <w:rsid w:val="007928B9"/>
    <w:rsid w:val="007954B8"/>
    <w:rsid w:val="0079736A"/>
    <w:rsid w:val="00797D4D"/>
    <w:rsid w:val="007A05D0"/>
    <w:rsid w:val="007A1065"/>
    <w:rsid w:val="007A17EE"/>
    <w:rsid w:val="007A3E62"/>
    <w:rsid w:val="007A52A4"/>
    <w:rsid w:val="007A5705"/>
    <w:rsid w:val="007A5A33"/>
    <w:rsid w:val="007B4332"/>
    <w:rsid w:val="007B43B0"/>
    <w:rsid w:val="007C22F6"/>
    <w:rsid w:val="007C29BF"/>
    <w:rsid w:val="007C2F55"/>
    <w:rsid w:val="007C5A12"/>
    <w:rsid w:val="007C68A3"/>
    <w:rsid w:val="007D432A"/>
    <w:rsid w:val="007D55BE"/>
    <w:rsid w:val="007D58C7"/>
    <w:rsid w:val="007D66F1"/>
    <w:rsid w:val="007D75AE"/>
    <w:rsid w:val="007E00F1"/>
    <w:rsid w:val="007E0D4B"/>
    <w:rsid w:val="007E2777"/>
    <w:rsid w:val="007E71CF"/>
    <w:rsid w:val="007F319B"/>
    <w:rsid w:val="007F512A"/>
    <w:rsid w:val="007F5ED9"/>
    <w:rsid w:val="007F6539"/>
    <w:rsid w:val="007F7C7E"/>
    <w:rsid w:val="00802A97"/>
    <w:rsid w:val="008030B6"/>
    <w:rsid w:val="00803BA9"/>
    <w:rsid w:val="00806303"/>
    <w:rsid w:val="00806A9F"/>
    <w:rsid w:val="008105F7"/>
    <w:rsid w:val="00810F88"/>
    <w:rsid w:val="008114AF"/>
    <w:rsid w:val="00813671"/>
    <w:rsid w:val="008137A7"/>
    <w:rsid w:val="00814542"/>
    <w:rsid w:val="008152F5"/>
    <w:rsid w:val="00815CE8"/>
    <w:rsid w:val="00815EA3"/>
    <w:rsid w:val="00816E4B"/>
    <w:rsid w:val="00816F65"/>
    <w:rsid w:val="00817A1E"/>
    <w:rsid w:val="008202B4"/>
    <w:rsid w:val="0082089C"/>
    <w:rsid w:val="00821108"/>
    <w:rsid w:val="00821956"/>
    <w:rsid w:val="0082196C"/>
    <w:rsid w:val="008229FA"/>
    <w:rsid w:val="00822B06"/>
    <w:rsid w:val="00823753"/>
    <w:rsid w:val="00824912"/>
    <w:rsid w:val="00824C26"/>
    <w:rsid w:val="00825475"/>
    <w:rsid w:val="00830CBA"/>
    <w:rsid w:val="00831241"/>
    <w:rsid w:val="00831ABF"/>
    <w:rsid w:val="00832F44"/>
    <w:rsid w:val="00833F87"/>
    <w:rsid w:val="00834CD6"/>
    <w:rsid w:val="00836F6A"/>
    <w:rsid w:val="00837F66"/>
    <w:rsid w:val="00840FBB"/>
    <w:rsid w:val="00850005"/>
    <w:rsid w:val="008510D1"/>
    <w:rsid w:val="00851DCE"/>
    <w:rsid w:val="00852AB7"/>
    <w:rsid w:val="00860B44"/>
    <w:rsid w:val="00862156"/>
    <w:rsid w:val="00862694"/>
    <w:rsid w:val="00863024"/>
    <w:rsid w:val="008642F5"/>
    <w:rsid w:val="008664FC"/>
    <w:rsid w:val="00867E1B"/>
    <w:rsid w:val="00870487"/>
    <w:rsid w:val="00870705"/>
    <w:rsid w:val="00871C8A"/>
    <w:rsid w:val="00876B19"/>
    <w:rsid w:val="00876E73"/>
    <w:rsid w:val="0087718C"/>
    <w:rsid w:val="00877657"/>
    <w:rsid w:val="008813D9"/>
    <w:rsid w:val="00881647"/>
    <w:rsid w:val="00885B38"/>
    <w:rsid w:val="00887E21"/>
    <w:rsid w:val="008915CD"/>
    <w:rsid w:val="00892202"/>
    <w:rsid w:val="008923AB"/>
    <w:rsid w:val="00892715"/>
    <w:rsid w:val="00893903"/>
    <w:rsid w:val="008977A1"/>
    <w:rsid w:val="008A2479"/>
    <w:rsid w:val="008A3482"/>
    <w:rsid w:val="008A5A0D"/>
    <w:rsid w:val="008A5E3C"/>
    <w:rsid w:val="008A79FB"/>
    <w:rsid w:val="008B0FD6"/>
    <w:rsid w:val="008B13A0"/>
    <w:rsid w:val="008B1906"/>
    <w:rsid w:val="008B234F"/>
    <w:rsid w:val="008B2401"/>
    <w:rsid w:val="008B2B54"/>
    <w:rsid w:val="008B33C9"/>
    <w:rsid w:val="008B5DD0"/>
    <w:rsid w:val="008B71AE"/>
    <w:rsid w:val="008B7250"/>
    <w:rsid w:val="008B7868"/>
    <w:rsid w:val="008C0A0B"/>
    <w:rsid w:val="008C138A"/>
    <w:rsid w:val="008C1446"/>
    <w:rsid w:val="008C1F03"/>
    <w:rsid w:val="008C447B"/>
    <w:rsid w:val="008C625A"/>
    <w:rsid w:val="008C635C"/>
    <w:rsid w:val="008C6C3B"/>
    <w:rsid w:val="008C76FE"/>
    <w:rsid w:val="008D434A"/>
    <w:rsid w:val="008E2476"/>
    <w:rsid w:val="008E33CF"/>
    <w:rsid w:val="008E414F"/>
    <w:rsid w:val="008E70A2"/>
    <w:rsid w:val="008F1147"/>
    <w:rsid w:val="008F1B98"/>
    <w:rsid w:val="008F20AE"/>
    <w:rsid w:val="00901EB2"/>
    <w:rsid w:val="00903508"/>
    <w:rsid w:val="0090452D"/>
    <w:rsid w:val="009045FE"/>
    <w:rsid w:val="00910221"/>
    <w:rsid w:val="00911715"/>
    <w:rsid w:val="0091211A"/>
    <w:rsid w:val="00912974"/>
    <w:rsid w:val="00913D8A"/>
    <w:rsid w:val="00915517"/>
    <w:rsid w:val="00916A23"/>
    <w:rsid w:val="00927C7E"/>
    <w:rsid w:val="009319FB"/>
    <w:rsid w:val="0093347D"/>
    <w:rsid w:val="009417DB"/>
    <w:rsid w:val="009422FC"/>
    <w:rsid w:val="009423C0"/>
    <w:rsid w:val="009428D5"/>
    <w:rsid w:val="00944930"/>
    <w:rsid w:val="009462D3"/>
    <w:rsid w:val="00946DF2"/>
    <w:rsid w:val="009474A8"/>
    <w:rsid w:val="009507D3"/>
    <w:rsid w:val="009524B0"/>
    <w:rsid w:val="009568B5"/>
    <w:rsid w:val="009574E8"/>
    <w:rsid w:val="009650BA"/>
    <w:rsid w:val="009659F4"/>
    <w:rsid w:val="009672CC"/>
    <w:rsid w:val="009676BF"/>
    <w:rsid w:val="00967FC2"/>
    <w:rsid w:val="009705DF"/>
    <w:rsid w:val="009719C1"/>
    <w:rsid w:val="00975949"/>
    <w:rsid w:val="00977BD0"/>
    <w:rsid w:val="00980102"/>
    <w:rsid w:val="00982C8D"/>
    <w:rsid w:val="009838A9"/>
    <w:rsid w:val="0098470F"/>
    <w:rsid w:val="009847DD"/>
    <w:rsid w:val="009872E7"/>
    <w:rsid w:val="00987C72"/>
    <w:rsid w:val="009921E9"/>
    <w:rsid w:val="00995C30"/>
    <w:rsid w:val="00997601"/>
    <w:rsid w:val="00997B3C"/>
    <w:rsid w:val="009A0352"/>
    <w:rsid w:val="009A0570"/>
    <w:rsid w:val="009A1463"/>
    <w:rsid w:val="009A166A"/>
    <w:rsid w:val="009A1E5A"/>
    <w:rsid w:val="009A2430"/>
    <w:rsid w:val="009A36FC"/>
    <w:rsid w:val="009A3AB0"/>
    <w:rsid w:val="009A3E52"/>
    <w:rsid w:val="009A4C08"/>
    <w:rsid w:val="009A780B"/>
    <w:rsid w:val="009B1914"/>
    <w:rsid w:val="009B4720"/>
    <w:rsid w:val="009B51E2"/>
    <w:rsid w:val="009C029F"/>
    <w:rsid w:val="009C413C"/>
    <w:rsid w:val="009C4C43"/>
    <w:rsid w:val="009C651D"/>
    <w:rsid w:val="009C6F3F"/>
    <w:rsid w:val="009C735B"/>
    <w:rsid w:val="009D10DD"/>
    <w:rsid w:val="009D17D8"/>
    <w:rsid w:val="009D1829"/>
    <w:rsid w:val="009D1D7D"/>
    <w:rsid w:val="009D2924"/>
    <w:rsid w:val="009D29F6"/>
    <w:rsid w:val="009D3EFA"/>
    <w:rsid w:val="009D6B35"/>
    <w:rsid w:val="009D7529"/>
    <w:rsid w:val="009D79FC"/>
    <w:rsid w:val="009E2ADB"/>
    <w:rsid w:val="009E2EEF"/>
    <w:rsid w:val="009E2EFE"/>
    <w:rsid w:val="009E3C5F"/>
    <w:rsid w:val="009E5CB4"/>
    <w:rsid w:val="009E6F26"/>
    <w:rsid w:val="009F084E"/>
    <w:rsid w:val="009F090F"/>
    <w:rsid w:val="009F3356"/>
    <w:rsid w:val="009F4AD2"/>
    <w:rsid w:val="009F78A3"/>
    <w:rsid w:val="00A01C7E"/>
    <w:rsid w:val="00A02849"/>
    <w:rsid w:val="00A04A9D"/>
    <w:rsid w:val="00A04C3C"/>
    <w:rsid w:val="00A05AA2"/>
    <w:rsid w:val="00A07448"/>
    <w:rsid w:val="00A1027A"/>
    <w:rsid w:val="00A20FF6"/>
    <w:rsid w:val="00A24576"/>
    <w:rsid w:val="00A26A6D"/>
    <w:rsid w:val="00A26C1E"/>
    <w:rsid w:val="00A26F59"/>
    <w:rsid w:val="00A3132B"/>
    <w:rsid w:val="00A31859"/>
    <w:rsid w:val="00A31A5D"/>
    <w:rsid w:val="00A33477"/>
    <w:rsid w:val="00A342A3"/>
    <w:rsid w:val="00A37B9E"/>
    <w:rsid w:val="00A409A5"/>
    <w:rsid w:val="00A40A89"/>
    <w:rsid w:val="00A41CA3"/>
    <w:rsid w:val="00A42525"/>
    <w:rsid w:val="00A4374C"/>
    <w:rsid w:val="00A44101"/>
    <w:rsid w:val="00A45366"/>
    <w:rsid w:val="00A46CF8"/>
    <w:rsid w:val="00A471E9"/>
    <w:rsid w:val="00A50CA8"/>
    <w:rsid w:val="00A5280F"/>
    <w:rsid w:val="00A5463E"/>
    <w:rsid w:val="00A54A8E"/>
    <w:rsid w:val="00A54F63"/>
    <w:rsid w:val="00A55B54"/>
    <w:rsid w:val="00A578CF"/>
    <w:rsid w:val="00A6081C"/>
    <w:rsid w:val="00A61AC7"/>
    <w:rsid w:val="00A62051"/>
    <w:rsid w:val="00A63E9D"/>
    <w:rsid w:val="00A67057"/>
    <w:rsid w:val="00A716D0"/>
    <w:rsid w:val="00A71ADF"/>
    <w:rsid w:val="00A71EB2"/>
    <w:rsid w:val="00A725BE"/>
    <w:rsid w:val="00A738FA"/>
    <w:rsid w:val="00A73924"/>
    <w:rsid w:val="00A74395"/>
    <w:rsid w:val="00A75DC8"/>
    <w:rsid w:val="00A8080C"/>
    <w:rsid w:val="00A82FC6"/>
    <w:rsid w:val="00A83590"/>
    <w:rsid w:val="00A85B4F"/>
    <w:rsid w:val="00A86048"/>
    <w:rsid w:val="00A870AA"/>
    <w:rsid w:val="00A87491"/>
    <w:rsid w:val="00A917AC"/>
    <w:rsid w:val="00A91AF6"/>
    <w:rsid w:val="00A977FE"/>
    <w:rsid w:val="00AA2889"/>
    <w:rsid w:val="00AA79DF"/>
    <w:rsid w:val="00AB0075"/>
    <w:rsid w:val="00AB3289"/>
    <w:rsid w:val="00AB36DC"/>
    <w:rsid w:val="00AB71E5"/>
    <w:rsid w:val="00AC14D9"/>
    <w:rsid w:val="00AC14ED"/>
    <w:rsid w:val="00AC2516"/>
    <w:rsid w:val="00AD1749"/>
    <w:rsid w:val="00AD1AE4"/>
    <w:rsid w:val="00AD248C"/>
    <w:rsid w:val="00AD30C8"/>
    <w:rsid w:val="00AD3C36"/>
    <w:rsid w:val="00AD435C"/>
    <w:rsid w:val="00AD4C27"/>
    <w:rsid w:val="00AD5466"/>
    <w:rsid w:val="00AD54C5"/>
    <w:rsid w:val="00AD562E"/>
    <w:rsid w:val="00AD76F4"/>
    <w:rsid w:val="00AE1196"/>
    <w:rsid w:val="00AE173D"/>
    <w:rsid w:val="00AE29F0"/>
    <w:rsid w:val="00AF2E43"/>
    <w:rsid w:val="00AF3121"/>
    <w:rsid w:val="00AF6E3F"/>
    <w:rsid w:val="00AF715A"/>
    <w:rsid w:val="00B000D7"/>
    <w:rsid w:val="00B00F1B"/>
    <w:rsid w:val="00B02FE4"/>
    <w:rsid w:val="00B03F19"/>
    <w:rsid w:val="00B05956"/>
    <w:rsid w:val="00B0632D"/>
    <w:rsid w:val="00B0693F"/>
    <w:rsid w:val="00B074B6"/>
    <w:rsid w:val="00B07C36"/>
    <w:rsid w:val="00B120B5"/>
    <w:rsid w:val="00B12705"/>
    <w:rsid w:val="00B15A5C"/>
    <w:rsid w:val="00B15D58"/>
    <w:rsid w:val="00B17A05"/>
    <w:rsid w:val="00B17C72"/>
    <w:rsid w:val="00B200FA"/>
    <w:rsid w:val="00B20C27"/>
    <w:rsid w:val="00B21B1F"/>
    <w:rsid w:val="00B222FB"/>
    <w:rsid w:val="00B24DAE"/>
    <w:rsid w:val="00B25179"/>
    <w:rsid w:val="00B2633A"/>
    <w:rsid w:val="00B30782"/>
    <w:rsid w:val="00B307F4"/>
    <w:rsid w:val="00B30D1F"/>
    <w:rsid w:val="00B32FC7"/>
    <w:rsid w:val="00B36377"/>
    <w:rsid w:val="00B37208"/>
    <w:rsid w:val="00B37D6E"/>
    <w:rsid w:val="00B401DA"/>
    <w:rsid w:val="00B40436"/>
    <w:rsid w:val="00B41B44"/>
    <w:rsid w:val="00B430FD"/>
    <w:rsid w:val="00B43A83"/>
    <w:rsid w:val="00B46055"/>
    <w:rsid w:val="00B467A8"/>
    <w:rsid w:val="00B522FC"/>
    <w:rsid w:val="00B5334F"/>
    <w:rsid w:val="00B546CA"/>
    <w:rsid w:val="00B551BB"/>
    <w:rsid w:val="00B5537F"/>
    <w:rsid w:val="00B55448"/>
    <w:rsid w:val="00B55CD7"/>
    <w:rsid w:val="00B55EA1"/>
    <w:rsid w:val="00B5611A"/>
    <w:rsid w:val="00B56EB0"/>
    <w:rsid w:val="00B57B68"/>
    <w:rsid w:val="00B60D5C"/>
    <w:rsid w:val="00B60DBB"/>
    <w:rsid w:val="00B62C93"/>
    <w:rsid w:val="00B63915"/>
    <w:rsid w:val="00B71228"/>
    <w:rsid w:val="00B728A5"/>
    <w:rsid w:val="00B73BFB"/>
    <w:rsid w:val="00B74247"/>
    <w:rsid w:val="00B75AE8"/>
    <w:rsid w:val="00B76B1C"/>
    <w:rsid w:val="00B77034"/>
    <w:rsid w:val="00B77E6C"/>
    <w:rsid w:val="00B837DA"/>
    <w:rsid w:val="00B84DAB"/>
    <w:rsid w:val="00B869C5"/>
    <w:rsid w:val="00B87D6A"/>
    <w:rsid w:val="00B928D0"/>
    <w:rsid w:val="00B932AA"/>
    <w:rsid w:val="00B94FC0"/>
    <w:rsid w:val="00B960D3"/>
    <w:rsid w:val="00B9724F"/>
    <w:rsid w:val="00B97CB0"/>
    <w:rsid w:val="00BA01AE"/>
    <w:rsid w:val="00BA0229"/>
    <w:rsid w:val="00BB176A"/>
    <w:rsid w:val="00BB45E5"/>
    <w:rsid w:val="00BB6A4B"/>
    <w:rsid w:val="00BB7C12"/>
    <w:rsid w:val="00BC0BDA"/>
    <w:rsid w:val="00BC1214"/>
    <w:rsid w:val="00BC52ED"/>
    <w:rsid w:val="00BC6838"/>
    <w:rsid w:val="00BD158E"/>
    <w:rsid w:val="00BD3A37"/>
    <w:rsid w:val="00BD5DF0"/>
    <w:rsid w:val="00BD61B9"/>
    <w:rsid w:val="00BD7AAC"/>
    <w:rsid w:val="00BE01DF"/>
    <w:rsid w:val="00BE125B"/>
    <w:rsid w:val="00BE23AB"/>
    <w:rsid w:val="00BE3F83"/>
    <w:rsid w:val="00BE4E64"/>
    <w:rsid w:val="00BE5A9E"/>
    <w:rsid w:val="00BE5ABE"/>
    <w:rsid w:val="00BE65C0"/>
    <w:rsid w:val="00BE7BBF"/>
    <w:rsid w:val="00BF0448"/>
    <w:rsid w:val="00BF094B"/>
    <w:rsid w:val="00BF197F"/>
    <w:rsid w:val="00BF1CAD"/>
    <w:rsid w:val="00BF2A3C"/>
    <w:rsid w:val="00BF2D17"/>
    <w:rsid w:val="00BF31D4"/>
    <w:rsid w:val="00BF4FD6"/>
    <w:rsid w:val="00BF5CB3"/>
    <w:rsid w:val="00BF69D8"/>
    <w:rsid w:val="00BF7F93"/>
    <w:rsid w:val="00C017EB"/>
    <w:rsid w:val="00C038AB"/>
    <w:rsid w:val="00C04067"/>
    <w:rsid w:val="00C0510B"/>
    <w:rsid w:val="00C06F4E"/>
    <w:rsid w:val="00C101AD"/>
    <w:rsid w:val="00C11BAF"/>
    <w:rsid w:val="00C14AF8"/>
    <w:rsid w:val="00C21B2A"/>
    <w:rsid w:val="00C228E4"/>
    <w:rsid w:val="00C22FD2"/>
    <w:rsid w:val="00C2765A"/>
    <w:rsid w:val="00C32151"/>
    <w:rsid w:val="00C344BC"/>
    <w:rsid w:val="00C401B1"/>
    <w:rsid w:val="00C40A4A"/>
    <w:rsid w:val="00C414C5"/>
    <w:rsid w:val="00C4192D"/>
    <w:rsid w:val="00C42FD2"/>
    <w:rsid w:val="00C46BB0"/>
    <w:rsid w:val="00C50932"/>
    <w:rsid w:val="00C50DF5"/>
    <w:rsid w:val="00C53BEB"/>
    <w:rsid w:val="00C5421B"/>
    <w:rsid w:val="00C54983"/>
    <w:rsid w:val="00C54F41"/>
    <w:rsid w:val="00C5590E"/>
    <w:rsid w:val="00C606A2"/>
    <w:rsid w:val="00C612E5"/>
    <w:rsid w:val="00C636EA"/>
    <w:rsid w:val="00C63829"/>
    <w:rsid w:val="00C645D1"/>
    <w:rsid w:val="00C65F1F"/>
    <w:rsid w:val="00C66527"/>
    <w:rsid w:val="00C66C4D"/>
    <w:rsid w:val="00C706E5"/>
    <w:rsid w:val="00C73090"/>
    <w:rsid w:val="00C74995"/>
    <w:rsid w:val="00C74EC6"/>
    <w:rsid w:val="00C757B7"/>
    <w:rsid w:val="00C76BBF"/>
    <w:rsid w:val="00C804E2"/>
    <w:rsid w:val="00C82CD4"/>
    <w:rsid w:val="00C87171"/>
    <w:rsid w:val="00C8724C"/>
    <w:rsid w:val="00C8789C"/>
    <w:rsid w:val="00C9087B"/>
    <w:rsid w:val="00C94BCF"/>
    <w:rsid w:val="00CA0461"/>
    <w:rsid w:val="00CA0539"/>
    <w:rsid w:val="00CA067A"/>
    <w:rsid w:val="00CA18AB"/>
    <w:rsid w:val="00CA1B6D"/>
    <w:rsid w:val="00CA5839"/>
    <w:rsid w:val="00CA7809"/>
    <w:rsid w:val="00CB14DA"/>
    <w:rsid w:val="00CB269E"/>
    <w:rsid w:val="00CB41C7"/>
    <w:rsid w:val="00CB5F1A"/>
    <w:rsid w:val="00CB7BFB"/>
    <w:rsid w:val="00CC2830"/>
    <w:rsid w:val="00CC33FA"/>
    <w:rsid w:val="00CC3451"/>
    <w:rsid w:val="00CC468E"/>
    <w:rsid w:val="00CD1F32"/>
    <w:rsid w:val="00CD4682"/>
    <w:rsid w:val="00CD5D82"/>
    <w:rsid w:val="00CD7823"/>
    <w:rsid w:val="00CD78B0"/>
    <w:rsid w:val="00CD7CC6"/>
    <w:rsid w:val="00CE16DB"/>
    <w:rsid w:val="00CE217C"/>
    <w:rsid w:val="00CE256F"/>
    <w:rsid w:val="00CE2F02"/>
    <w:rsid w:val="00CF01A8"/>
    <w:rsid w:val="00CF0A05"/>
    <w:rsid w:val="00CF305E"/>
    <w:rsid w:val="00CF3B91"/>
    <w:rsid w:val="00CF49C4"/>
    <w:rsid w:val="00CF5AEA"/>
    <w:rsid w:val="00D013FE"/>
    <w:rsid w:val="00D04B28"/>
    <w:rsid w:val="00D059D7"/>
    <w:rsid w:val="00D10ED9"/>
    <w:rsid w:val="00D12A7A"/>
    <w:rsid w:val="00D12FB4"/>
    <w:rsid w:val="00D154BD"/>
    <w:rsid w:val="00D207C3"/>
    <w:rsid w:val="00D22B10"/>
    <w:rsid w:val="00D22C78"/>
    <w:rsid w:val="00D244A0"/>
    <w:rsid w:val="00D2552C"/>
    <w:rsid w:val="00D25A7F"/>
    <w:rsid w:val="00D26D5C"/>
    <w:rsid w:val="00D272C8"/>
    <w:rsid w:val="00D32F76"/>
    <w:rsid w:val="00D33C85"/>
    <w:rsid w:val="00D33D3E"/>
    <w:rsid w:val="00D3411D"/>
    <w:rsid w:val="00D35135"/>
    <w:rsid w:val="00D351C8"/>
    <w:rsid w:val="00D377B6"/>
    <w:rsid w:val="00D37C95"/>
    <w:rsid w:val="00D405A4"/>
    <w:rsid w:val="00D409E5"/>
    <w:rsid w:val="00D40F2D"/>
    <w:rsid w:val="00D43143"/>
    <w:rsid w:val="00D45BAC"/>
    <w:rsid w:val="00D46481"/>
    <w:rsid w:val="00D470EF"/>
    <w:rsid w:val="00D47991"/>
    <w:rsid w:val="00D47A38"/>
    <w:rsid w:val="00D47E1D"/>
    <w:rsid w:val="00D56DDE"/>
    <w:rsid w:val="00D57341"/>
    <w:rsid w:val="00D60300"/>
    <w:rsid w:val="00D60A18"/>
    <w:rsid w:val="00D627C9"/>
    <w:rsid w:val="00D65643"/>
    <w:rsid w:val="00D66E0D"/>
    <w:rsid w:val="00D67A6A"/>
    <w:rsid w:val="00D7149F"/>
    <w:rsid w:val="00D71E18"/>
    <w:rsid w:val="00D73918"/>
    <w:rsid w:val="00D74459"/>
    <w:rsid w:val="00D74A0F"/>
    <w:rsid w:val="00D76287"/>
    <w:rsid w:val="00D768F4"/>
    <w:rsid w:val="00D76DCD"/>
    <w:rsid w:val="00D8091D"/>
    <w:rsid w:val="00D86314"/>
    <w:rsid w:val="00D92159"/>
    <w:rsid w:val="00D9553B"/>
    <w:rsid w:val="00DA219A"/>
    <w:rsid w:val="00DA3E43"/>
    <w:rsid w:val="00DA5B2D"/>
    <w:rsid w:val="00DB2E23"/>
    <w:rsid w:val="00DB3B18"/>
    <w:rsid w:val="00DB3FBC"/>
    <w:rsid w:val="00DB569C"/>
    <w:rsid w:val="00DB6E0F"/>
    <w:rsid w:val="00DC4033"/>
    <w:rsid w:val="00DC4312"/>
    <w:rsid w:val="00DC5863"/>
    <w:rsid w:val="00DD21D6"/>
    <w:rsid w:val="00DD3277"/>
    <w:rsid w:val="00DD456E"/>
    <w:rsid w:val="00DD62A7"/>
    <w:rsid w:val="00DD6487"/>
    <w:rsid w:val="00DD6916"/>
    <w:rsid w:val="00DD6B44"/>
    <w:rsid w:val="00DD7C25"/>
    <w:rsid w:val="00DE521A"/>
    <w:rsid w:val="00DE5EA3"/>
    <w:rsid w:val="00DE6537"/>
    <w:rsid w:val="00DF007D"/>
    <w:rsid w:val="00DF2A1D"/>
    <w:rsid w:val="00DF4CEE"/>
    <w:rsid w:val="00E00707"/>
    <w:rsid w:val="00E01B95"/>
    <w:rsid w:val="00E026D1"/>
    <w:rsid w:val="00E026E1"/>
    <w:rsid w:val="00E0449F"/>
    <w:rsid w:val="00E0556F"/>
    <w:rsid w:val="00E100DA"/>
    <w:rsid w:val="00E10B97"/>
    <w:rsid w:val="00E13D5B"/>
    <w:rsid w:val="00E153C4"/>
    <w:rsid w:val="00E1637E"/>
    <w:rsid w:val="00E163D6"/>
    <w:rsid w:val="00E16593"/>
    <w:rsid w:val="00E20AAD"/>
    <w:rsid w:val="00E228E2"/>
    <w:rsid w:val="00E23AF3"/>
    <w:rsid w:val="00E240B1"/>
    <w:rsid w:val="00E30209"/>
    <w:rsid w:val="00E31AAE"/>
    <w:rsid w:val="00E33467"/>
    <w:rsid w:val="00E3385E"/>
    <w:rsid w:val="00E33915"/>
    <w:rsid w:val="00E34AAF"/>
    <w:rsid w:val="00E34FBE"/>
    <w:rsid w:val="00E37562"/>
    <w:rsid w:val="00E402F2"/>
    <w:rsid w:val="00E41346"/>
    <w:rsid w:val="00E41A78"/>
    <w:rsid w:val="00E421E3"/>
    <w:rsid w:val="00E437B0"/>
    <w:rsid w:val="00E44790"/>
    <w:rsid w:val="00E4519F"/>
    <w:rsid w:val="00E46F41"/>
    <w:rsid w:val="00E47536"/>
    <w:rsid w:val="00E4757A"/>
    <w:rsid w:val="00E50D5B"/>
    <w:rsid w:val="00E55352"/>
    <w:rsid w:val="00E56E24"/>
    <w:rsid w:val="00E572D9"/>
    <w:rsid w:val="00E578CC"/>
    <w:rsid w:val="00E61016"/>
    <w:rsid w:val="00E62D82"/>
    <w:rsid w:val="00E6366D"/>
    <w:rsid w:val="00E64FEC"/>
    <w:rsid w:val="00E66A18"/>
    <w:rsid w:val="00E71ABC"/>
    <w:rsid w:val="00E71C3A"/>
    <w:rsid w:val="00E73361"/>
    <w:rsid w:val="00E7633A"/>
    <w:rsid w:val="00E76A49"/>
    <w:rsid w:val="00E82535"/>
    <w:rsid w:val="00E83769"/>
    <w:rsid w:val="00E869B3"/>
    <w:rsid w:val="00E90948"/>
    <w:rsid w:val="00E92E75"/>
    <w:rsid w:val="00E94BFB"/>
    <w:rsid w:val="00EA1471"/>
    <w:rsid w:val="00EA1AAF"/>
    <w:rsid w:val="00EA1EF6"/>
    <w:rsid w:val="00EA28D4"/>
    <w:rsid w:val="00EA415A"/>
    <w:rsid w:val="00EA66E2"/>
    <w:rsid w:val="00EB44B7"/>
    <w:rsid w:val="00EB6DD0"/>
    <w:rsid w:val="00EB6E33"/>
    <w:rsid w:val="00EB7C33"/>
    <w:rsid w:val="00EC0631"/>
    <w:rsid w:val="00EC07F3"/>
    <w:rsid w:val="00EC1294"/>
    <w:rsid w:val="00EC267C"/>
    <w:rsid w:val="00EC285D"/>
    <w:rsid w:val="00EC29E4"/>
    <w:rsid w:val="00EC3E2E"/>
    <w:rsid w:val="00ED244D"/>
    <w:rsid w:val="00ED2D7B"/>
    <w:rsid w:val="00ED2F8E"/>
    <w:rsid w:val="00ED3F3C"/>
    <w:rsid w:val="00ED4324"/>
    <w:rsid w:val="00ED5003"/>
    <w:rsid w:val="00ED7389"/>
    <w:rsid w:val="00EE5588"/>
    <w:rsid w:val="00EE66B7"/>
    <w:rsid w:val="00EE7A79"/>
    <w:rsid w:val="00EF04A9"/>
    <w:rsid w:val="00EF167C"/>
    <w:rsid w:val="00EF320F"/>
    <w:rsid w:val="00EF4E09"/>
    <w:rsid w:val="00EF51F0"/>
    <w:rsid w:val="00EF526C"/>
    <w:rsid w:val="00EF5D4C"/>
    <w:rsid w:val="00F02C44"/>
    <w:rsid w:val="00F04888"/>
    <w:rsid w:val="00F078CD"/>
    <w:rsid w:val="00F07B4B"/>
    <w:rsid w:val="00F10D06"/>
    <w:rsid w:val="00F1328D"/>
    <w:rsid w:val="00F14962"/>
    <w:rsid w:val="00F15514"/>
    <w:rsid w:val="00F15924"/>
    <w:rsid w:val="00F217E8"/>
    <w:rsid w:val="00F226E1"/>
    <w:rsid w:val="00F26135"/>
    <w:rsid w:val="00F26D8B"/>
    <w:rsid w:val="00F27383"/>
    <w:rsid w:val="00F32755"/>
    <w:rsid w:val="00F341E5"/>
    <w:rsid w:val="00F377A5"/>
    <w:rsid w:val="00F40260"/>
    <w:rsid w:val="00F421E5"/>
    <w:rsid w:val="00F427E2"/>
    <w:rsid w:val="00F448C3"/>
    <w:rsid w:val="00F454D9"/>
    <w:rsid w:val="00F45C33"/>
    <w:rsid w:val="00F47916"/>
    <w:rsid w:val="00F5103F"/>
    <w:rsid w:val="00F53EFB"/>
    <w:rsid w:val="00F5519C"/>
    <w:rsid w:val="00F5644B"/>
    <w:rsid w:val="00F56A19"/>
    <w:rsid w:val="00F56A86"/>
    <w:rsid w:val="00F57FF5"/>
    <w:rsid w:val="00F6055D"/>
    <w:rsid w:val="00F662BD"/>
    <w:rsid w:val="00F66805"/>
    <w:rsid w:val="00F6683A"/>
    <w:rsid w:val="00F66E7F"/>
    <w:rsid w:val="00F67CDC"/>
    <w:rsid w:val="00F72137"/>
    <w:rsid w:val="00F7214C"/>
    <w:rsid w:val="00F75185"/>
    <w:rsid w:val="00F76CC3"/>
    <w:rsid w:val="00F77755"/>
    <w:rsid w:val="00F81CF3"/>
    <w:rsid w:val="00F85949"/>
    <w:rsid w:val="00F87359"/>
    <w:rsid w:val="00F8792F"/>
    <w:rsid w:val="00F90AAD"/>
    <w:rsid w:val="00F91567"/>
    <w:rsid w:val="00F91C99"/>
    <w:rsid w:val="00F9482A"/>
    <w:rsid w:val="00F968DE"/>
    <w:rsid w:val="00FA2623"/>
    <w:rsid w:val="00FA330C"/>
    <w:rsid w:val="00FA41BD"/>
    <w:rsid w:val="00FA51D7"/>
    <w:rsid w:val="00FA5D0A"/>
    <w:rsid w:val="00FA73C6"/>
    <w:rsid w:val="00FA7B54"/>
    <w:rsid w:val="00FB1263"/>
    <w:rsid w:val="00FB38E6"/>
    <w:rsid w:val="00FB6FCF"/>
    <w:rsid w:val="00FB713F"/>
    <w:rsid w:val="00FC01B6"/>
    <w:rsid w:val="00FC06D8"/>
    <w:rsid w:val="00FC1DD8"/>
    <w:rsid w:val="00FC3350"/>
    <w:rsid w:val="00FC3D9E"/>
    <w:rsid w:val="00FD2694"/>
    <w:rsid w:val="00FD5E8E"/>
    <w:rsid w:val="00FD6B74"/>
    <w:rsid w:val="00FE1BCF"/>
    <w:rsid w:val="00FE2D41"/>
    <w:rsid w:val="00FE5144"/>
    <w:rsid w:val="00FE588B"/>
    <w:rsid w:val="00FE5F50"/>
    <w:rsid w:val="00FE5FEF"/>
    <w:rsid w:val="00FE6FC5"/>
    <w:rsid w:val="00FF15F4"/>
    <w:rsid w:val="00FF26EB"/>
    <w:rsid w:val="00FF2EB3"/>
    <w:rsid w:val="00FF3D1D"/>
    <w:rsid w:val="00FF628D"/>
    <w:rsid w:val="00FF6708"/>
    <w:rsid w:val="00FF7B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7F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FC2"/>
    <w:rPr>
      <w:rFonts w:ascii="Tahoma" w:hAnsi="Tahoma" w:cs="Tahoma"/>
      <w:sz w:val="16"/>
      <w:szCs w:val="16"/>
    </w:rPr>
  </w:style>
  <w:style w:type="paragraph" w:styleId="Almindeligtekst">
    <w:name w:val="Plain Text"/>
    <w:basedOn w:val="Normal"/>
    <w:link w:val="AlmindeligtekstTegn"/>
    <w:uiPriority w:val="99"/>
    <w:unhideWhenUsed/>
    <w:rsid w:val="000D4DF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0D4DF8"/>
    <w:rPr>
      <w:rFonts w:ascii="Consolas" w:hAnsi="Consolas"/>
      <w:sz w:val="21"/>
      <w:szCs w:val="21"/>
    </w:rPr>
  </w:style>
  <w:style w:type="table" w:styleId="Tabel-Gitter">
    <w:name w:val="Table Grid"/>
    <w:basedOn w:val="Tabel-Normal"/>
    <w:uiPriority w:val="59"/>
    <w:rsid w:val="0059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7F7C7E"/>
    <w:pPr>
      <w:ind w:left="720"/>
      <w:contextualSpacing/>
    </w:pPr>
  </w:style>
  <w:style w:type="paragraph" w:styleId="NormalWeb">
    <w:name w:val="Normal (Web)"/>
    <w:basedOn w:val="Normal"/>
    <w:uiPriority w:val="99"/>
    <w:semiHidden/>
    <w:unhideWhenUsed/>
    <w:rsid w:val="00595BEC"/>
    <w:pPr>
      <w:spacing w:after="0" w:line="240" w:lineRule="auto"/>
    </w:pPr>
    <w:rPr>
      <w:rFonts w:ascii="Times New Roman" w:hAnsi="Times New Roman" w:cs="Times New Roman"/>
      <w:sz w:val="24"/>
      <w:szCs w:val="24"/>
    </w:rPr>
  </w:style>
  <w:style w:type="paragraph" w:styleId="Sidehoved">
    <w:name w:val="header"/>
    <w:basedOn w:val="Normal"/>
    <w:link w:val="SidehovedTegn"/>
    <w:uiPriority w:val="99"/>
    <w:unhideWhenUsed/>
    <w:rsid w:val="00306B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6BB0"/>
  </w:style>
  <w:style w:type="paragraph" w:styleId="Sidefod">
    <w:name w:val="footer"/>
    <w:basedOn w:val="Normal"/>
    <w:link w:val="SidefodTegn"/>
    <w:uiPriority w:val="99"/>
    <w:unhideWhenUsed/>
    <w:rsid w:val="00306B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6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7F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FC2"/>
    <w:rPr>
      <w:rFonts w:ascii="Tahoma" w:hAnsi="Tahoma" w:cs="Tahoma"/>
      <w:sz w:val="16"/>
      <w:szCs w:val="16"/>
    </w:rPr>
  </w:style>
  <w:style w:type="paragraph" w:styleId="Almindeligtekst">
    <w:name w:val="Plain Text"/>
    <w:basedOn w:val="Normal"/>
    <w:link w:val="AlmindeligtekstTegn"/>
    <w:uiPriority w:val="99"/>
    <w:unhideWhenUsed/>
    <w:rsid w:val="000D4DF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0D4DF8"/>
    <w:rPr>
      <w:rFonts w:ascii="Consolas" w:hAnsi="Consolas"/>
      <w:sz w:val="21"/>
      <w:szCs w:val="21"/>
    </w:rPr>
  </w:style>
  <w:style w:type="table" w:styleId="Tabel-Gitter">
    <w:name w:val="Table Grid"/>
    <w:basedOn w:val="Tabel-Normal"/>
    <w:uiPriority w:val="59"/>
    <w:rsid w:val="0059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7F7C7E"/>
    <w:pPr>
      <w:ind w:left="720"/>
      <w:contextualSpacing/>
    </w:pPr>
  </w:style>
  <w:style w:type="paragraph" w:styleId="NormalWeb">
    <w:name w:val="Normal (Web)"/>
    <w:basedOn w:val="Normal"/>
    <w:uiPriority w:val="99"/>
    <w:semiHidden/>
    <w:unhideWhenUsed/>
    <w:rsid w:val="00595BEC"/>
    <w:pPr>
      <w:spacing w:after="0" w:line="240" w:lineRule="auto"/>
    </w:pPr>
    <w:rPr>
      <w:rFonts w:ascii="Times New Roman" w:hAnsi="Times New Roman" w:cs="Times New Roman"/>
      <w:sz w:val="24"/>
      <w:szCs w:val="24"/>
    </w:rPr>
  </w:style>
  <w:style w:type="paragraph" w:styleId="Sidehoved">
    <w:name w:val="header"/>
    <w:basedOn w:val="Normal"/>
    <w:link w:val="SidehovedTegn"/>
    <w:uiPriority w:val="99"/>
    <w:unhideWhenUsed/>
    <w:rsid w:val="00306B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6BB0"/>
  </w:style>
  <w:style w:type="paragraph" w:styleId="Sidefod">
    <w:name w:val="footer"/>
    <w:basedOn w:val="Normal"/>
    <w:link w:val="SidefodTegn"/>
    <w:uiPriority w:val="99"/>
    <w:unhideWhenUsed/>
    <w:rsid w:val="00306B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6BB0"/>
  </w:style>
</w:styles>
</file>

<file path=word/webSettings.xml><?xml version="1.0" encoding="utf-8"?>
<w:webSettings xmlns:r="http://schemas.openxmlformats.org/officeDocument/2006/relationships" xmlns:w="http://schemas.openxmlformats.org/wordprocessingml/2006/main">
  <w:divs>
    <w:div w:id="15498713">
      <w:bodyDiv w:val="1"/>
      <w:marLeft w:val="0"/>
      <w:marRight w:val="0"/>
      <w:marTop w:val="0"/>
      <w:marBottom w:val="0"/>
      <w:divBdr>
        <w:top w:val="none" w:sz="0" w:space="0" w:color="auto"/>
        <w:left w:val="none" w:sz="0" w:space="0" w:color="auto"/>
        <w:bottom w:val="none" w:sz="0" w:space="0" w:color="auto"/>
        <w:right w:val="none" w:sz="0" w:space="0" w:color="auto"/>
      </w:divBdr>
    </w:div>
    <w:div w:id="255601398">
      <w:bodyDiv w:val="1"/>
      <w:marLeft w:val="0"/>
      <w:marRight w:val="0"/>
      <w:marTop w:val="0"/>
      <w:marBottom w:val="0"/>
      <w:divBdr>
        <w:top w:val="none" w:sz="0" w:space="0" w:color="auto"/>
        <w:left w:val="none" w:sz="0" w:space="0" w:color="auto"/>
        <w:bottom w:val="none" w:sz="0" w:space="0" w:color="auto"/>
        <w:right w:val="none" w:sz="0" w:space="0" w:color="auto"/>
      </w:divBdr>
    </w:div>
    <w:div w:id="706298558">
      <w:bodyDiv w:val="1"/>
      <w:marLeft w:val="0"/>
      <w:marRight w:val="0"/>
      <w:marTop w:val="0"/>
      <w:marBottom w:val="0"/>
      <w:divBdr>
        <w:top w:val="none" w:sz="0" w:space="0" w:color="auto"/>
        <w:left w:val="none" w:sz="0" w:space="0" w:color="auto"/>
        <w:bottom w:val="none" w:sz="0" w:space="0" w:color="auto"/>
        <w:right w:val="none" w:sz="0" w:space="0" w:color="auto"/>
      </w:divBdr>
    </w:div>
    <w:div w:id="928272584">
      <w:bodyDiv w:val="1"/>
      <w:marLeft w:val="0"/>
      <w:marRight w:val="0"/>
      <w:marTop w:val="0"/>
      <w:marBottom w:val="0"/>
      <w:divBdr>
        <w:top w:val="none" w:sz="0" w:space="0" w:color="auto"/>
        <w:left w:val="none" w:sz="0" w:space="0" w:color="auto"/>
        <w:bottom w:val="none" w:sz="0" w:space="0" w:color="auto"/>
        <w:right w:val="none" w:sz="0" w:space="0" w:color="auto"/>
      </w:divBdr>
    </w:div>
    <w:div w:id="1094714494">
      <w:bodyDiv w:val="1"/>
      <w:marLeft w:val="0"/>
      <w:marRight w:val="0"/>
      <w:marTop w:val="0"/>
      <w:marBottom w:val="0"/>
      <w:divBdr>
        <w:top w:val="none" w:sz="0" w:space="0" w:color="auto"/>
        <w:left w:val="none" w:sz="0" w:space="0" w:color="auto"/>
        <w:bottom w:val="none" w:sz="0" w:space="0" w:color="auto"/>
        <w:right w:val="none" w:sz="0" w:space="0" w:color="auto"/>
      </w:divBdr>
    </w:div>
    <w:div w:id="1104111203">
      <w:bodyDiv w:val="1"/>
      <w:marLeft w:val="0"/>
      <w:marRight w:val="0"/>
      <w:marTop w:val="0"/>
      <w:marBottom w:val="0"/>
      <w:divBdr>
        <w:top w:val="none" w:sz="0" w:space="0" w:color="auto"/>
        <w:left w:val="none" w:sz="0" w:space="0" w:color="auto"/>
        <w:bottom w:val="none" w:sz="0" w:space="0" w:color="auto"/>
        <w:right w:val="none" w:sz="0" w:space="0" w:color="auto"/>
      </w:divBdr>
    </w:div>
    <w:div w:id="1433671107">
      <w:bodyDiv w:val="1"/>
      <w:marLeft w:val="0"/>
      <w:marRight w:val="0"/>
      <w:marTop w:val="0"/>
      <w:marBottom w:val="0"/>
      <w:divBdr>
        <w:top w:val="none" w:sz="0" w:space="0" w:color="auto"/>
        <w:left w:val="none" w:sz="0" w:space="0" w:color="auto"/>
        <w:bottom w:val="none" w:sz="0" w:space="0" w:color="auto"/>
        <w:right w:val="none" w:sz="0" w:space="0" w:color="auto"/>
      </w:divBdr>
    </w:div>
    <w:div w:id="16062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F61C-4024-4C93-AC3C-510092AD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1319</Words>
  <Characters>8049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Brink Sørensen</dc:creator>
  <cp:lastModifiedBy>Marc Eskelund</cp:lastModifiedBy>
  <cp:revision>2</cp:revision>
  <cp:lastPrinted>2013-06-28T11:47:00Z</cp:lastPrinted>
  <dcterms:created xsi:type="dcterms:W3CDTF">2013-07-03T13:12:00Z</dcterms:created>
  <dcterms:modified xsi:type="dcterms:W3CDTF">2013-07-03T13:12:00Z</dcterms:modified>
</cp:coreProperties>
</file>